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_GB2312" w:hAnsi="宋体" w:eastAsia="仿宋_GB2312" w:cs="宋体"/>
          <w:bCs/>
          <w:sz w:val="24"/>
          <w:szCs w:val="24"/>
        </w:rPr>
      </w:pPr>
      <w:r>
        <w:rPr>
          <w:rFonts w:hint="eastAsia" w:ascii="仿宋_GB2312" w:hAnsi="宋体" w:eastAsia="仿宋_GB2312" w:cs="宋体"/>
          <w:bCs/>
          <w:sz w:val="24"/>
          <w:szCs w:val="24"/>
        </w:rPr>
        <w:t>附件1</w:t>
      </w:r>
    </w:p>
    <w:p>
      <w:pPr>
        <w:spacing w:after="156" w:afterLines="50" w:line="500" w:lineRule="exact"/>
        <w:jc w:val="center"/>
        <w:rPr>
          <w:rFonts w:ascii="方正小标宋_GBK" w:eastAsia="方正小标宋_GBK" w:cs="Times New Roman"/>
          <w:sz w:val="32"/>
          <w:szCs w:val="32"/>
        </w:rPr>
      </w:pPr>
      <w:bookmarkStart w:id="0" w:name="_GoBack"/>
      <w:r>
        <w:rPr>
          <w:rFonts w:hint="eastAsia" w:ascii="方正小标宋_GBK" w:eastAsia="方正小标宋_GBK" w:cs="方正小标宋_GBK"/>
          <w:sz w:val="32"/>
          <w:szCs w:val="32"/>
        </w:rPr>
        <w:t>建湖县部分医疗卫生事业单位2024年公开招聘医学类人才岗位表</w:t>
      </w:r>
    </w:p>
    <w:bookmarkEnd w:id="0"/>
    <w:tbl>
      <w:tblPr>
        <w:tblStyle w:val="4"/>
        <w:tblW w:w="148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513"/>
        <w:gridCol w:w="1312"/>
        <w:gridCol w:w="1357"/>
        <w:gridCol w:w="2774"/>
        <w:gridCol w:w="675"/>
        <w:gridCol w:w="1083"/>
        <w:gridCol w:w="1587"/>
        <w:gridCol w:w="1575"/>
        <w:gridCol w:w="1023"/>
        <w:gridCol w:w="12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岗位代码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招聘单位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经费类型</w:t>
            </w:r>
          </w:p>
        </w:tc>
        <w:tc>
          <w:tcPr>
            <w:tcW w:w="13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科室</w:t>
            </w:r>
          </w:p>
        </w:tc>
        <w:tc>
          <w:tcPr>
            <w:tcW w:w="2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6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招聘人数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开考比例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招聘对象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学历学位及其他要求</w:t>
            </w:r>
          </w:p>
        </w:tc>
        <w:tc>
          <w:tcPr>
            <w:tcW w:w="10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考试形式</w:t>
            </w:r>
          </w:p>
        </w:tc>
        <w:tc>
          <w:tcPr>
            <w:tcW w:w="12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建湖县人民医院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差额拨款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普外科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外科学（普外）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1：2</w:t>
            </w:r>
          </w:p>
        </w:tc>
        <w:tc>
          <w:tcPr>
            <w:tcW w:w="158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硕士研究生及以上学历，取得相应学位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面试</w:t>
            </w: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取得相应学位且具备执业医师证书和规培证书的本科生</w:t>
            </w:r>
            <w:r>
              <w:rPr>
                <w:sz w:val="20"/>
                <w:szCs w:val="20"/>
              </w:rPr>
              <w:t>亦可报名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外科学（神外）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儿科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儿科学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神经病学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6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内科学（消化系病）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耳鼻咽喉科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耳鼻咽喉科学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风湿肾脏科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内科学（风湿病）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9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6"/>
                <w:szCs w:val="16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骨科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外科学（骨外）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6"/>
                <w:szCs w:val="16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内分泌科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内科学（内分泌与代谢病）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11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中心试验室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细胞生物学、生物化学与分子生物学、免疫学、基础医学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58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12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神经外科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1：2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  <w:p/>
          <w:p/>
          <w:p>
            <w:pPr>
              <w:ind w:firstLine="427"/>
              <w:jc w:val="left"/>
            </w:pP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本科及以上，取得相应学位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笔试+面试</w:t>
            </w:r>
          </w:p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13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老年医学科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3"/>
                <w:szCs w:val="13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14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儿科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15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B超室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医学影像学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2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16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血液内科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17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眼科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textAlignment w:val="center"/>
              <w:rPr>
                <w:rFonts w:ascii="宋体" w:hAnsi="宋体" w:cs="宋体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18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19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重症医学科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21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口腔医学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岗位代码</w:t>
            </w:r>
          </w:p>
        </w:tc>
        <w:tc>
          <w:tcPr>
            <w:tcW w:w="15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招聘单位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经费类型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科室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专业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招聘人数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开考比例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招聘对象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学历学位及其他要求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考试形式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22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建湖县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中西医结合</w:t>
            </w:r>
            <w:r>
              <w:rPr>
                <w:rFonts w:hint="eastAsia" w:ascii="宋体" w:hAnsi="宋体" w:cs="宋体"/>
                <w:sz w:val="20"/>
                <w:szCs w:val="20"/>
              </w:rPr>
              <w:t>医院（建湖县人民医院医共体成员单位）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差额拨款</w:t>
            </w: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医疗科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1：2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本科及以上，取得相应学位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笔试+面试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23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医保办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公共事业管理（</w:t>
            </w:r>
            <w:r>
              <w:rPr>
                <w:rFonts w:hint="eastAsia" w:ascii="宋体" w:hAnsi="宋体" w:cs="宋体"/>
                <w:sz w:val="20"/>
                <w:szCs w:val="20"/>
              </w:rPr>
              <w:t>医药院校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1：3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24</w:t>
            </w:r>
          </w:p>
        </w:tc>
        <w:tc>
          <w:tcPr>
            <w:tcW w:w="15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建湖县妇幼保健院</w:t>
            </w:r>
          </w:p>
        </w:tc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差额拨款</w:t>
            </w:r>
          </w:p>
        </w:tc>
        <w:tc>
          <w:tcPr>
            <w:tcW w:w="13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儿科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儿科学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1：2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研究生及以上，取得相应学位</w:t>
            </w: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面试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25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5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本科及以上，取得相应学位</w:t>
            </w:r>
          </w:p>
        </w:tc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笔试+面试</w:t>
            </w: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26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五官科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婚检（男科）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临床医学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适宜男性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28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综合业务科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预防医学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中医科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中医学、中西医临床医学、中西医结合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30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放射科（诊断）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医学影像学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不限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exact"/>
          <w:tblHeader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31</w:t>
            </w:r>
          </w:p>
        </w:tc>
        <w:tc>
          <w:tcPr>
            <w:tcW w:w="151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3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</w:p>
        </w:tc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医务科</w:t>
            </w:r>
          </w:p>
        </w:tc>
        <w:tc>
          <w:tcPr>
            <w:tcW w:w="2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公共事业管理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（</w:t>
            </w:r>
            <w:r>
              <w:rPr>
                <w:rFonts w:hint="eastAsia" w:ascii="宋体" w:hAnsi="宋体" w:cs="宋体"/>
                <w:sz w:val="20"/>
                <w:szCs w:val="20"/>
              </w:rPr>
              <w:t>医药院校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1：3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2024年毕业生</w:t>
            </w:r>
          </w:p>
        </w:tc>
        <w:tc>
          <w:tcPr>
            <w:tcW w:w="15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  <w:tblHeader/>
          <w:jc w:val="center"/>
        </w:trPr>
        <w:tc>
          <w:tcPr>
            <w:tcW w:w="7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bidi="ar"/>
              </w:rPr>
              <w:t>合计</w:t>
            </w:r>
          </w:p>
        </w:tc>
        <w:tc>
          <w:tcPr>
            <w:tcW w:w="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36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sz w:val="18"/>
                <w:szCs w:val="18"/>
              </w:rPr>
            </w:pPr>
          </w:p>
        </w:tc>
      </w:tr>
    </w:tbl>
    <w:p>
      <w:pPr>
        <w:bidi w:val="0"/>
      </w:pPr>
    </w:p>
    <w:sectPr>
      <w:pgSz w:w="16838" w:h="11906" w:orient="landscape"/>
      <w:pgMar w:top="1134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A17A594-2BC1-4E4A-99A4-36C9D08216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7B8C046-E417-49DC-9702-38A499A634F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lMGY0N2IwYjkyMTc0NmM0OGViNTkyZjY4NGZlN2EifQ=="/>
  </w:docVars>
  <w:rsids>
    <w:rsidRoot w:val="118931D0"/>
    <w:rsid w:val="1189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2024-03-27T07:42:00Z</dcterms:created>
  <dc:creator>WPS_1520782893</dc:creator>
  <cp:lastModifiedBy>WPS_1520782893</cp:lastModifiedBy>
  <dcterms:modified xsi:type="dcterms:W3CDTF">2024-03-27T07:43:42Z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8E60CEF04E67402BB58E5297468401F8_11</vt:lpwstr>
  </property>
</Properties>
</file>