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widowControl/>
        <w:spacing w:before="0" w:beforeAutospacing="0" w:after="0" w:afterAutospacing="0"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年邵阳经济技术开发区公开招聘雇员岗位表</w:t>
      </w:r>
    </w:p>
    <w:tbl>
      <w:tblPr>
        <w:tblStyle w:val="5"/>
        <w:tblW w:w="5728" w:type="pct"/>
        <w:tblInd w:w="-9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583"/>
        <w:gridCol w:w="790"/>
        <w:gridCol w:w="756"/>
        <w:gridCol w:w="822"/>
        <w:gridCol w:w="935"/>
        <w:gridCol w:w="8013"/>
        <w:gridCol w:w="2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32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7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7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综合管理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学士及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4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综合管理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限女性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经济管理1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7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7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研究生专业：机械类、材料类、动力工程及工程热物理类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金融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学类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、财政、经济、贸易类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企业管理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（市场营销方向）、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统计学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专业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本科专业：机械类、材料类、能源动力类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金融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学类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、财政、经济、贸易类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，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市场营销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、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统计学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、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应用统计学专业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经济管理2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7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7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限女性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经济管理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研究生专业：会计学、会计硕士</w:t>
            </w:r>
            <w:r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企业管理（财务管理方向）、审计硕士</w:t>
            </w:r>
            <w:r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技术经济及管理、资产评估硕士、金融学、金融硕士专业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本科专业：会计学、财务管理、</w:t>
            </w:r>
            <w:r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  <w:t>工程审计</w:t>
            </w:r>
            <w:r>
              <w:rPr>
                <w:rFonts w:hint="default" w:ascii="仿宋" w:hAnsi="仿宋" w:eastAsia="仿宋" w:cs="仿宋"/>
                <w:kern w:val="0"/>
                <w:sz w:val="24"/>
                <w:lang w:val="en" w:bidi="ar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审计学、财务会计与审计、资产评估、金融学、金融</w:t>
            </w:r>
            <w:r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  <w:t>审计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专业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具有3年以上工程审计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会计核算服务相关工作经验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（截至2024年2月）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研究生专业：土建类、管理科学与工程类、计算机类专业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本科专业：土建类、管理科学与工程类、计算机类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、消防工程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限女性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jhiZTM5N2I5OTViMjFkZjQ5MDU0OWVkNzE0MGMifQ=="/>
    <w:docVar w:name="KSO_WPS_MARK_KEY" w:val="7d6b01d3-da0c-4a0a-9c5e-864cebad5d7d"/>
  </w:docVars>
  <w:rsids>
    <w:rsidRoot w:val="79EF7A15"/>
    <w:rsid w:val="79EF7A15"/>
    <w:rsid w:val="7A0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31"/>
    <w:basedOn w:val="6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450</Characters>
  <Lines>0</Lines>
  <Paragraphs>0</Paragraphs>
  <TotalTime>1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2024-02-29T08:59:00Z</dcterms:created>
  <dc:creator>旧时光·不见旧人</dc:creator>
  <cp:lastModifiedBy>旧时光·不见旧人</cp:lastModifiedBy>
  <dcterms:modified xsi:type="dcterms:W3CDTF">2024-02-29T09:00:58Z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D3DBEC51366146B088AAD0095F4B88E7</vt:lpwstr>
  </property>
</Properties>
</file>