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tbl>
      <w:tblPr>
        <w:tblStyle w:val="8"/>
        <w:tblW w:w="167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87"/>
        <w:gridCol w:w="756"/>
        <w:gridCol w:w="1195"/>
        <w:gridCol w:w="830"/>
        <w:gridCol w:w="773"/>
        <w:gridCol w:w="6135"/>
        <w:gridCol w:w="748"/>
        <w:gridCol w:w="762"/>
        <w:gridCol w:w="819"/>
        <w:gridCol w:w="1667"/>
        <w:gridCol w:w="11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70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中国自然资源报社2024年公开招聘应届毕业生岗位信息表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生源要求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中国自然资源报社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编辑记者岗1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从事新闻采访编辑工作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闻传播学（0503）、新闻与传播（专硕0552）、戏剧与影视学（1303）、戏剧与影视（1354)、广播电视（专硕135105）、出版（0553）、中国语言文学（0501）、法学（0301）、土地资源管理（120405）、地理学（0705）、城乡规划学（0833）、城市规划/城乡规划（专硕0853）、应用经济学（0202）、测绘科学与技术（0816）、遥感科学与技术（1404）、资源与环境（0857 ）、统计学（0714）、应用统计（专硕0252）、计算机科学与技术（0812）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京内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同等条件下，有新媒体图文编辑、视音频制作经验，精通摄影的优先考虑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吕老师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010-68047741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中国自然资源报社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编辑记者岗2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从事新闻采访编辑工作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新闻传播学（0503）、新闻与传播（专硕0552）、戏剧与影视学（1303）、戏剧与影视（1354)、广播电视（专硕135105）、出版（0553）、中国语言文学（0501） 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生源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同等条件下，有新媒体图文编辑、视音频制作经验，精通摄影的优先考虑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吕老师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010-68047741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670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注：1.</w:t>
            </w:r>
            <w:r>
              <w:rPr>
                <w:rFonts w:hint="eastAsia"/>
                <w:lang w:eastAsia="zh-CN"/>
              </w:rPr>
              <w:t>以</w:t>
            </w:r>
            <w:r>
              <w:rPr>
                <w:rFonts w:hint="eastAsia"/>
              </w:rPr>
              <w:t>上目录参考教育部发布的《学位授予和人才培养学科目录</w:t>
            </w:r>
            <w:r>
              <w:rPr>
                <w:rFonts w:ascii="Times New Roman" w:hAnsi="Times New Roman" w:cs="Times New Roman"/>
              </w:rPr>
              <w:t>（2018年）》《授予博士、硕士学位和培养研究生的学科、专业目录（2008年、2011年）》《研究生教育</w:t>
            </w:r>
          </w:p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学科专业目录（2022年）》；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ascii="Times New Roman" w:hAnsi="Times New Roman" w:cs="Times New Roman"/>
              </w:rPr>
              <w:t xml:space="preserve">    2.对于所学专业相近但不在上述参考目录中的，可联系我单位确认报名资格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/>
    </w:p>
    <w:sectPr>
      <w:footerReference r:id="rId3" w:type="default"/>
      <w:pgSz w:w="16838" w:h="11906" w:orient="landscape"/>
      <w:pgMar w:top="1800" w:right="1440" w:bottom="1800" w:left="993" w:header="851" w:footer="992" w:gutter="0"/>
      <w:pgNumType w:fmt="numberInDash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yVSG8EBAACO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UBJHLc48cvPH5dffy6/v5Nl&#10;1qcPUGPafcDENLzzA+bOfkBnpj2oaPMXCRGMI9T5qq4cEhH50Xq1XlcYEhibL4jPHp6HCOm99JZk&#10;o6ERx1dU5aePkMbUOSVXc/5OG1NGaNw/DsTMHpZ7H3vMVhr2w0Ro79sz8ulx8g11uOiUmA8OhcX+&#10;0mzE2dhPRq4B4faYsHDpJ6OOUFMxHFNhNK1U3oPH95L18Btt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7yVSG8EBAACOAwAADgAAAAAAAAABACAAAAAeAQAAZHJzL2Uyb0RvYy54bWxQSwUG&#10;AAAAAAYABgBZAQAAU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- 18 -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iZmQ5YjE5Y2JmMzkwNjUyYmM1MmI0MmZiYjE3ZDgifQ=="/>
  </w:docVars>
  <w:rsids>
    <w:rsidRoot w:val="79EC11B4"/>
    <w:rsid w:val="003F4B56"/>
    <w:rsid w:val="004D0B4F"/>
    <w:rsid w:val="00526194"/>
    <w:rsid w:val="00D5327F"/>
    <w:rsid w:val="2D1C015A"/>
    <w:rsid w:val="2D842E38"/>
    <w:rsid w:val="64385C48"/>
    <w:rsid w:val="720135C5"/>
    <w:rsid w:val="79EC11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481</Words>
  <Characters>2746</Characters>
  <Lines>22</Lines>
  <Paragraphs>6</Paragraphs>
  <TotalTime>0</TotalTime>
  <ScaleCrop>false</ScaleCrop>
  <LinksUpToDate>false</LinksUpToDate>
  <CharactersWithSpaces>3221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2023-12-12T01:25:00Z</dcterms:created>
  <dc:creator>文档存本地丢失不负责</dc:creator>
  <cp:lastModifiedBy>hanzhili</cp:lastModifiedBy>
  <dcterms:modified xsi:type="dcterms:W3CDTF">2023-12-25T01:59:08Z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971715BAE3244037B3BEE465676B05C2_11</vt:lpwstr>
  </property>
</Properties>
</file>