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default" w:ascii="Times New Roman" w:hAnsi="Times New Roman" w:eastAsia="方正小标宋_GBK" w:cs="Times New Roman"/>
          <w:b/>
          <w:bCs/>
          <w:i w:val="0"/>
          <w:color w:val="000000"/>
          <w:kern w:val="0"/>
          <w:sz w:val="28"/>
          <w:szCs w:val="28"/>
          <w:u w:val="none"/>
          <w:lang w:val="en-US" w:eastAsia="zh-CN" w:bidi="ar"/>
        </w:rPr>
      </w:pPr>
      <w:r>
        <w:rPr>
          <w:rFonts w:hint="eastAsia" w:ascii="Times New Roman" w:hAnsi="Times New Roman" w:eastAsia="方正小标宋_GBK" w:cs="Times New Roman"/>
          <w:b/>
          <w:bCs/>
          <w:i w:val="0"/>
          <w:color w:val="000000"/>
          <w:kern w:val="0"/>
          <w:sz w:val="28"/>
          <w:szCs w:val="28"/>
          <w:u w:val="none"/>
          <w:lang w:val="en-US" w:eastAsia="zh-CN" w:bidi="ar"/>
        </w:rPr>
        <w:t>云龙县农业农村局</w:t>
      </w:r>
      <w:r>
        <w:rPr>
          <w:rFonts w:hint="default" w:ascii="Times New Roman" w:hAnsi="Times New Roman" w:eastAsia="方正小标宋_GBK" w:cs="Times New Roman"/>
          <w:b/>
          <w:bCs/>
          <w:i w:val="0"/>
          <w:color w:val="000000"/>
          <w:kern w:val="0"/>
          <w:sz w:val="28"/>
          <w:szCs w:val="28"/>
          <w:u w:val="none"/>
          <w:lang w:val="en-US" w:eastAsia="zh-CN" w:bidi="ar"/>
        </w:rPr>
        <w:t>(</w:t>
      </w:r>
      <w:r>
        <w:rPr>
          <w:rFonts w:hint="eastAsia" w:ascii="Times New Roman" w:hAnsi="Times New Roman" w:eastAsia="方正小标宋_GBK" w:cs="Times New Roman"/>
          <w:b/>
          <w:bCs/>
          <w:i w:val="0"/>
          <w:color w:val="000000"/>
          <w:kern w:val="0"/>
          <w:sz w:val="28"/>
          <w:szCs w:val="28"/>
          <w:u w:val="none"/>
          <w:lang w:val="en-US" w:eastAsia="zh-CN" w:bidi="ar"/>
        </w:rPr>
        <w:t>农发项目办</w:t>
      </w:r>
      <w:r>
        <w:rPr>
          <w:rFonts w:hint="default" w:ascii="Times New Roman" w:hAnsi="Times New Roman" w:eastAsia="方正小标宋_GBK" w:cs="Times New Roman"/>
          <w:b/>
          <w:bCs/>
          <w:i w:val="0"/>
          <w:color w:val="000000"/>
          <w:kern w:val="0"/>
          <w:sz w:val="28"/>
          <w:szCs w:val="28"/>
          <w:u w:val="none"/>
          <w:lang w:val="en-US" w:eastAsia="zh-CN" w:bidi="ar"/>
        </w:rPr>
        <w:t>)人才需求列表</w:t>
      </w:r>
    </w:p>
    <w:tbl>
      <w:tblPr>
        <w:tblStyle w:val="3"/>
        <w:tblW w:w="14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6676"/>
        <w:gridCol w:w="2070"/>
        <w:gridCol w:w="1155"/>
        <w:gridCol w:w="810"/>
        <w:gridCol w:w="945"/>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674" w:type="dxa"/>
            <w:vAlign w:val="center"/>
          </w:tcPr>
          <w:p>
            <w:pPr>
              <w:jc w:val="center"/>
              <w:rPr>
                <w:rFonts w:hint="default" w:ascii="Times New Roman" w:hAnsi="Times New Roman" w:cs="Times New Roman"/>
                <w:b/>
                <w:bCs/>
                <w:color w:val="auto"/>
                <w:sz w:val="24"/>
                <w:szCs w:val="24"/>
                <w:vertAlign w:val="baseline"/>
                <w:lang w:eastAsia="zh-CN"/>
              </w:rPr>
            </w:pPr>
            <w:r>
              <w:rPr>
                <w:rFonts w:hint="default" w:ascii="Times New Roman" w:hAnsi="Times New Roman" w:cs="Times New Roman"/>
                <w:b/>
                <w:bCs/>
                <w:color w:val="auto"/>
                <w:sz w:val="24"/>
                <w:szCs w:val="24"/>
                <w:vertAlign w:val="baseline"/>
                <w:lang w:eastAsia="zh-CN"/>
              </w:rPr>
              <w:t>岗位</w:t>
            </w:r>
          </w:p>
        </w:tc>
        <w:tc>
          <w:tcPr>
            <w:tcW w:w="6676" w:type="dxa"/>
            <w:vAlign w:val="center"/>
          </w:tcPr>
          <w:p>
            <w:pPr>
              <w:jc w:val="center"/>
              <w:rPr>
                <w:rFonts w:hint="default" w:ascii="Times New Roman" w:hAnsi="Times New Roman" w:cs="Times New Roman"/>
                <w:b/>
                <w:bCs/>
                <w:color w:val="auto"/>
                <w:sz w:val="24"/>
                <w:szCs w:val="24"/>
                <w:vertAlign w:val="baseline"/>
                <w:lang w:eastAsia="zh-CN"/>
              </w:rPr>
            </w:pPr>
            <w:r>
              <w:rPr>
                <w:rFonts w:hint="default" w:ascii="Times New Roman" w:hAnsi="Times New Roman" w:cs="Times New Roman"/>
                <w:b/>
                <w:bCs/>
                <w:color w:val="auto"/>
                <w:sz w:val="24"/>
                <w:szCs w:val="24"/>
                <w:vertAlign w:val="baseline"/>
                <w:lang w:eastAsia="zh-CN"/>
              </w:rPr>
              <w:t>工作职责</w:t>
            </w:r>
          </w:p>
        </w:tc>
        <w:tc>
          <w:tcPr>
            <w:tcW w:w="2070" w:type="dxa"/>
            <w:vAlign w:val="center"/>
          </w:tcPr>
          <w:p>
            <w:pPr>
              <w:jc w:val="center"/>
              <w:rPr>
                <w:rFonts w:hint="default" w:ascii="Times New Roman" w:hAnsi="Times New Roman" w:cs="Times New Roman"/>
                <w:b/>
                <w:bCs/>
                <w:color w:val="auto"/>
                <w:sz w:val="24"/>
                <w:szCs w:val="24"/>
                <w:vertAlign w:val="baseline"/>
                <w:lang w:eastAsia="zh-CN"/>
              </w:rPr>
            </w:pPr>
            <w:r>
              <w:rPr>
                <w:rFonts w:hint="default" w:ascii="Times New Roman" w:hAnsi="Times New Roman" w:cs="Times New Roman"/>
                <w:b/>
                <w:bCs/>
                <w:color w:val="auto"/>
                <w:sz w:val="24"/>
                <w:szCs w:val="24"/>
                <w:vertAlign w:val="baseline"/>
                <w:lang w:eastAsia="zh-CN"/>
              </w:rPr>
              <w:t>要</w:t>
            </w:r>
            <w:r>
              <w:rPr>
                <w:rFonts w:hint="default" w:ascii="Times New Roman" w:hAnsi="Times New Roman" w:cs="Times New Roman"/>
                <w:b/>
                <w:bCs/>
                <w:color w:val="auto"/>
                <w:sz w:val="24"/>
                <w:szCs w:val="24"/>
                <w:vertAlign w:val="baseline"/>
                <w:lang w:val="en-US" w:eastAsia="zh-CN"/>
              </w:rPr>
              <w:t xml:space="preserve"> </w:t>
            </w:r>
            <w:r>
              <w:rPr>
                <w:rFonts w:hint="default" w:ascii="Times New Roman" w:hAnsi="Times New Roman" w:cs="Times New Roman"/>
                <w:b/>
                <w:bCs/>
                <w:color w:val="auto"/>
                <w:sz w:val="24"/>
                <w:szCs w:val="24"/>
                <w:vertAlign w:val="baseline"/>
                <w:lang w:eastAsia="zh-CN"/>
              </w:rPr>
              <w:t>求</w:t>
            </w:r>
          </w:p>
        </w:tc>
        <w:tc>
          <w:tcPr>
            <w:tcW w:w="1155" w:type="dxa"/>
            <w:vAlign w:val="center"/>
          </w:tcPr>
          <w:p>
            <w:pPr>
              <w:jc w:val="center"/>
              <w:rPr>
                <w:rFonts w:hint="default" w:ascii="Times New Roman" w:hAnsi="Times New Roman" w:cs="Times New Roman"/>
                <w:b/>
                <w:bCs/>
                <w:color w:val="auto"/>
                <w:sz w:val="24"/>
                <w:szCs w:val="24"/>
                <w:vertAlign w:val="baseline"/>
                <w:lang w:eastAsia="zh-CN"/>
              </w:rPr>
            </w:pPr>
            <w:r>
              <w:rPr>
                <w:rFonts w:hint="default" w:ascii="Times New Roman" w:hAnsi="Times New Roman" w:cs="Times New Roman"/>
                <w:b/>
                <w:bCs/>
                <w:color w:val="auto"/>
                <w:sz w:val="24"/>
                <w:szCs w:val="24"/>
                <w:vertAlign w:val="baseline"/>
                <w:lang w:eastAsia="zh-CN"/>
              </w:rPr>
              <w:t>工资福</w:t>
            </w:r>
          </w:p>
          <w:p>
            <w:pPr>
              <w:jc w:val="center"/>
              <w:rPr>
                <w:rFonts w:hint="default" w:ascii="Times New Roman" w:hAnsi="Times New Roman" w:cs="Times New Roman"/>
                <w:b/>
                <w:bCs/>
                <w:color w:val="auto"/>
                <w:sz w:val="24"/>
                <w:szCs w:val="24"/>
                <w:vertAlign w:val="baseline"/>
                <w:lang w:eastAsia="zh-CN"/>
              </w:rPr>
            </w:pPr>
            <w:r>
              <w:rPr>
                <w:rFonts w:hint="default" w:ascii="Times New Roman" w:hAnsi="Times New Roman" w:cs="Times New Roman"/>
                <w:b/>
                <w:bCs/>
                <w:color w:val="auto"/>
                <w:sz w:val="24"/>
                <w:szCs w:val="24"/>
                <w:vertAlign w:val="baseline"/>
                <w:lang w:eastAsia="zh-CN"/>
              </w:rPr>
              <w:t>利待遇</w:t>
            </w:r>
          </w:p>
        </w:tc>
        <w:tc>
          <w:tcPr>
            <w:tcW w:w="810" w:type="dxa"/>
            <w:vAlign w:val="center"/>
          </w:tcPr>
          <w:p>
            <w:pPr>
              <w:jc w:val="center"/>
              <w:rPr>
                <w:rFonts w:hint="default" w:ascii="Times New Roman" w:hAnsi="Times New Roman" w:cs="Times New Roman"/>
                <w:b/>
                <w:bCs/>
                <w:color w:val="auto"/>
                <w:sz w:val="24"/>
                <w:szCs w:val="24"/>
                <w:vertAlign w:val="baseline"/>
                <w:lang w:eastAsia="zh-CN"/>
              </w:rPr>
            </w:pPr>
            <w:r>
              <w:rPr>
                <w:rFonts w:hint="default" w:ascii="Times New Roman" w:hAnsi="Times New Roman" w:cs="Times New Roman"/>
                <w:b/>
                <w:bCs/>
                <w:color w:val="auto"/>
                <w:sz w:val="24"/>
                <w:szCs w:val="24"/>
                <w:vertAlign w:val="baseline"/>
                <w:lang w:eastAsia="zh-CN"/>
              </w:rPr>
              <w:t>性</w:t>
            </w:r>
            <w:r>
              <w:rPr>
                <w:rFonts w:hint="default" w:ascii="Times New Roman" w:hAnsi="Times New Roman" w:cs="Times New Roman"/>
                <w:b/>
                <w:bCs/>
                <w:color w:val="auto"/>
                <w:sz w:val="24"/>
                <w:szCs w:val="24"/>
                <w:vertAlign w:val="baseline"/>
                <w:lang w:val="en-US" w:eastAsia="zh-CN"/>
              </w:rPr>
              <w:t xml:space="preserve"> </w:t>
            </w:r>
            <w:r>
              <w:rPr>
                <w:rFonts w:hint="default" w:ascii="Times New Roman" w:hAnsi="Times New Roman" w:cs="Times New Roman"/>
                <w:b/>
                <w:bCs/>
                <w:color w:val="auto"/>
                <w:sz w:val="24"/>
                <w:szCs w:val="24"/>
                <w:vertAlign w:val="baseline"/>
                <w:lang w:eastAsia="zh-CN"/>
              </w:rPr>
              <w:t>别</w:t>
            </w:r>
          </w:p>
        </w:tc>
        <w:tc>
          <w:tcPr>
            <w:tcW w:w="945" w:type="dxa"/>
            <w:vAlign w:val="center"/>
          </w:tcPr>
          <w:p>
            <w:pPr>
              <w:jc w:val="center"/>
              <w:rPr>
                <w:rFonts w:hint="default" w:ascii="Times New Roman" w:hAnsi="Times New Roman" w:cs="Times New Roman"/>
                <w:b/>
                <w:bCs/>
                <w:color w:val="auto"/>
                <w:sz w:val="24"/>
                <w:szCs w:val="24"/>
                <w:vertAlign w:val="baseline"/>
                <w:lang w:eastAsia="zh-CN"/>
              </w:rPr>
            </w:pPr>
            <w:r>
              <w:rPr>
                <w:rFonts w:hint="default" w:ascii="Times New Roman" w:hAnsi="Times New Roman" w:cs="Times New Roman"/>
                <w:b/>
                <w:bCs/>
                <w:color w:val="auto"/>
                <w:sz w:val="24"/>
                <w:szCs w:val="24"/>
                <w:vertAlign w:val="baseline"/>
                <w:lang w:eastAsia="zh-CN"/>
              </w:rPr>
              <w:t>人</w:t>
            </w:r>
            <w:r>
              <w:rPr>
                <w:rFonts w:hint="eastAsia" w:ascii="Times New Roman" w:hAnsi="Times New Roman" w:cs="Times New Roman"/>
                <w:b/>
                <w:bCs/>
                <w:color w:val="auto"/>
                <w:sz w:val="24"/>
                <w:szCs w:val="24"/>
                <w:vertAlign w:val="baseline"/>
                <w:lang w:val="en-US" w:eastAsia="zh-CN"/>
              </w:rPr>
              <w:t xml:space="preserve"> </w:t>
            </w:r>
            <w:r>
              <w:rPr>
                <w:rFonts w:hint="default" w:ascii="Times New Roman" w:hAnsi="Times New Roman" w:cs="Times New Roman"/>
                <w:b/>
                <w:bCs/>
                <w:color w:val="auto"/>
                <w:sz w:val="24"/>
                <w:szCs w:val="24"/>
                <w:vertAlign w:val="baseline"/>
                <w:lang w:eastAsia="zh-CN"/>
              </w:rPr>
              <w:t>数</w:t>
            </w:r>
          </w:p>
        </w:tc>
        <w:tc>
          <w:tcPr>
            <w:tcW w:w="1727" w:type="dxa"/>
            <w:vAlign w:val="center"/>
          </w:tcPr>
          <w:p>
            <w:pPr>
              <w:jc w:val="center"/>
              <w:rPr>
                <w:rFonts w:hint="default"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聘用时间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3" w:hRule="atLeast"/>
        </w:trPr>
        <w:tc>
          <w:tcPr>
            <w:tcW w:w="6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cstheme="minorEastAsia"/>
                <w:i w:val="0"/>
                <w:color w:val="auto"/>
                <w:kern w:val="0"/>
                <w:sz w:val="21"/>
                <w:szCs w:val="21"/>
                <w:u w:val="none"/>
                <w:lang w:val="en-US" w:eastAsia="zh-CN" w:bidi="ar"/>
              </w:rPr>
              <w:t>项目协助人员</w:t>
            </w:r>
          </w:p>
        </w:tc>
        <w:tc>
          <w:tcPr>
            <w:tcW w:w="667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参加县项目办和上级项目管理机构组织的培训、研讨和考察等活动；</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协助县项目办做好项目县的宣传发动工作；</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协助项目县进行项目管理组织，并制订相关规章制度，对其运行进行监督和提供技术支持；</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协助项目管理组织进行项目采购活动、签订合同、管理项目实施、监督工程质量、监测项目进度、参加项目验收等；</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了解项目区、合作社和农户对技术、信息和市场等方面的需求，并协助县、乡镇相关业务部门到项目区开展项目的工程设计和技术服务、培训；</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协助县项目办对项目实施进程、效果及影响等进行监测和评估；</w:t>
            </w: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协助建立项目县项目档案和农户档案，收集项目县和农户信息，及时向县项目办反映项目实施中出现的问题，并提出解决问题的意见和建议；</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协助项目县讨论制定优先发展规划和合作社商业计划书；</w:t>
            </w: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协助项目管理机构收集整理项目实施中的经验教训，并加以总结；</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按要求填写工作日志，每季度向县项目办提交工作报告，接受其管理和考核。</w:t>
            </w:r>
          </w:p>
        </w:tc>
        <w:tc>
          <w:tcPr>
            <w:tcW w:w="20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1.大学全日制本科及以上学历，</w:t>
            </w:r>
            <w:r>
              <w:rPr>
                <w:rFonts w:hint="eastAsia" w:asciiTheme="minorEastAsia" w:hAnsiTheme="minorEastAsia" w:cstheme="minorEastAsia"/>
                <w:i w:val="0"/>
                <w:color w:val="auto"/>
                <w:kern w:val="0"/>
                <w:sz w:val="21"/>
                <w:szCs w:val="21"/>
                <w:u w:val="none"/>
                <w:lang w:val="en-US" w:eastAsia="zh-CN" w:bidi="ar"/>
              </w:rPr>
              <w:t>工程项目管理及相关专业</w:t>
            </w:r>
            <w:r>
              <w:rPr>
                <w:rFonts w:hint="eastAsia" w:asciiTheme="minorEastAsia" w:hAnsiTheme="minorEastAsia" w:eastAsiaTheme="minorEastAsia" w:cstheme="minorEastAsia"/>
                <w:i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2.</w:t>
            </w:r>
            <w:r>
              <w:rPr>
                <w:rFonts w:hint="eastAsia" w:asciiTheme="minorEastAsia" w:hAnsiTheme="minorEastAsia" w:cstheme="minorEastAsia"/>
                <w:i w:val="0"/>
                <w:color w:val="auto"/>
                <w:kern w:val="0"/>
                <w:sz w:val="21"/>
                <w:szCs w:val="21"/>
                <w:u w:val="none"/>
                <w:lang w:val="en-US" w:eastAsia="zh-CN" w:bidi="ar"/>
              </w:rPr>
              <w:t>两</w:t>
            </w:r>
            <w:r>
              <w:rPr>
                <w:rFonts w:hint="eastAsia" w:asciiTheme="minorEastAsia" w:hAnsiTheme="minorEastAsia" w:eastAsiaTheme="minorEastAsia" w:cstheme="minorEastAsia"/>
                <w:i w:val="0"/>
                <w:color w:val="auto"/>
                <w:kern w:val="0"/>
                <w:sz w:val="21"/>
                <w:szCs w:val="21"/>
                <w:u w:val="none"/>
                <w:lang w:val="en-US" w:eastAsia="zh-CN" w:bidi="ar"/>
              </w:rPr>
              <w:t>年以上相关岗位工作经验，</w:t>
            </w:r>
            <w:r>
              <w:rPr>
                <w:rFonts w:hint="eastAsia" w:asciiTheme="minorEastAsia" w:hAnsiTheme="minorEastAsia" w:cstheme="minorEastAsia"/>
                <w:i w:val="0"/>
                <w:color w:val="auto"/>
                <w:kern w:val="0"/>
                <w:sz w:val="21"/>
                <w:szCs w:val="21"/>
                <w:u w:val="none"/>
                <w:lang w:val="en-US" w:eastAsia="zh-CN" w:bidi="ar"/>
              </w:rPr>
              <w:t>具有吃苦耐劳及奉献精神</w:t>
            </w:r>
            <w:r>
              <w:rPr>
                <w:rFonts w:hint="eastAsia" w:asciiTheme="minorEastAsia" w:hAnsiTheme="minorEastAsia" w:eastAsiaTheme="minorEastAsia" w:cstheme="minorEastAsia"/>
                <w:i w:val="0"/>
                <w:color w:val="auto"/>
                <w:kern w:val="0"/>
                <w:sz w:val="21"/>
                <w:szCs w:val="21"/>
                <w:u w:val="none"/>
                <w:lang w:val="en-US" w:eastAsia="zh-CN" w:bidi="ar"/>
              </w:rPr>
              <w:t>，有较强的组织能力和良好的职业道德。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cstheme="minorEastAsia"/>
                <w:i w:val="0"/>
                <w:color w:val="auto"/>
                <w:kern w:val="0"/>
                <w:sz w:val="21"/>
                <w:szCs w:val="21"/>
                <w:u w:val="none"/>
                <w:lang w:val="en-US" w:eastAsia="zh-CN" w:bidi="ar"/>
              </w:rPr>
            </w:pPr>
            <w:r>
              <w:rPr>
                <w:rFonts w:hint="eastAsia" w:asciiTheme="minorEastAsia" w:hAnsiTheme="minorEastAsia" w:cstheme="minorEastAsia"/>
                <w:i w:val="0"/>
                <w:color w:val="auto"/>
                <w:kern w:val="0"/>
                <w:sz w:val="21"/>
                <w:szCs w:val="21"/>
                <w:u w:val="none"/>
                <w:lang w:val="en-US" w:eastAsia="zh-CN" w:bidi="ar"/>
              </w:rPr>
              <w:t>3.保证在聘用期限内正常履职。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cstheme="minorEastAsia"/>
                <w:i w:val="0"/>
                <w:color w:val="auto"/>
                <w:kern w:val="0"/>
                <w:sz w:val="21"/>
                <w:szCs w:val="21"/>
                <w:u w:val="none"/>
                <w:lang w:val="en-US" w:eastAsia="zh-CN" w:bidi="ar"/>
              </w:rPr>
              <w:t>4.云龙县户籍或长住云龙县人员。</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3500元/月</w:t>
            </w:r>
          </w:p>
        </w:tc>
        <w:tc>
          <w:tcPr>
            <w:tcW w:w="8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cstheme="minorEastAsia"/>
                <w:i w:val="0"/>
                <w:color w:val="auto"/>
                <w:kern w:val="0"/>
                <w:sz w:val="21"/>
                <w:szCs w:val="21"/>
                <w:u w:val="none"/>
                <w:lang w:val="en-US" w:eastAsia="zh-CN" w:bidi="ar"/>
              </w:rPr>
              <w:t>不限</w:t>
            </w:r>
          </w:p>
        </w:tc>
        <w:tc>
          <w:tcPr>
            <w:tcW w:w="9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1人</w:t>
            </w:r>
          </w:p>
        </w:tc>
        <w:tc>
          <w:tcPr>
            <w:tcW w:w="1727"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cstheme="minorEastAsia"/>
                <w:i w:val="0"/>
                <w:color w:val="auto"/>
                <w:kern w:val="0"/>
                <w:sz w:val="21"/>
                <w:szCs w:val="21"/>
                <w:u w:val="none"/>
                <w:lang w:val="en-US" w:eastAsia="zh-CN" w:bidi="ar"/>
              </w:rPr>
              <w:t>2023年9月至2025年12月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7" w:hRule="atLeast"/>
        </w:trPr>
        <w:tc>
          <w:tcPr>
            <w:tcW w:w="6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cstheme="minorEastAsia"/>
                <w:i w:val="0"/>
                <w:color w:val="auto"/>
                <w:kern w:val="0"/>
                <w:sz w:val="21"/>
                <w:szCs w:val="21"/>
                <w:u w:val="none"/>
                <w:lang w:val="en-US" w:eastAsia="zh-CN" w:bidi="ar"/>
              </w:rPr>
              <w:t>项目财务人员</w:t>
            </w:r>
          </w:p>
        </w:tc>
        <w:tc>
          <w:tcPr>
            <w:tcW w:w="667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了解项目投资和项目实施的方式；2、协助局财务制定财务管理相关规定，建立分类会计账并设置相关会计科目；3、协助局财务设立项目指定专用账户，建立独立会计账，编制并通过省级汇总向国际农发基金提交财务报表；4、协助局财务按科目管理项目资金，完整保存相关财务记录以便项目审计和国际农发基金检查；5、协助财务准备项目提款申请和相关的支持文件，做好项目账户内的资金管理，以及及时向项目实施单位拨转项目资金用于项目实施；6、协助局财务通过和项目统计评价人员沟通，监督项目资金的使用情况；7协助局财务组织有关项目实施单位财务人员开展相关的财务管理培训，培训内容包括项目账户管理、财务报表及提款申请的准备；8、做好农发项目MIS系统内财务管理模块相关财务工作等。</w:t>
            </w:r>
          </w:p>
        </w:tc>
        <w:tc>
          <w:tcPr>
            <w:tcW w:w="20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1.大学全日制本科及以上学历，</w:t>
            </w:r>
            <w:r>
              <w:rPr>
                <w:rFonts w:hint="eastAsia" w:asciiTheme="minorEastAsia" w:hAnsiTheme="minorEastAsia" w:cstheme="minorEastAsia"/>
                <w:i w:val="0"/>
                <w:color w:val="auto"/>
                <w:kern w:val="0"/>
                <w:sz w:val="21"/>
                <w:szCs w:val="21"/>
                <w:u w:val="none"/>
                <w:lang w:val="en-US" w:eastAsia="zh-CN" w:bidi="ar"/>
              </w:rPr>
              <w:t>财务管理及相关专业</w:t>
            </w:r>
            <w:r>
              <w:rPr>
                <w:rFonts w:hint="eastAsia" w:asciiTheme="minorEastAsia" w:hAnsiTheme="minorEastAsia" w:eastAsiaTheme="minorEastAsia" w:cstheme="minorEastAsia"/>
                <w:i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2.</w:t>
            </w:r>
            <w:r>
              <w:rPr>
                <w:rFonts w:hint="eastAsia" w:asciiTheme="minorEastAsia" w:hAnsiTheme="minorEastAsia" w:cstheme="minorEastAsia"/>
                <w:i w:val="0"/>
                <w:color w:val="auto"/>
                <w:kern w:val="0"/>
                <w:sz w:val="21"/>
                <w:szCs w:val="21"/>
                <w:u w:val="none"/>
                <w:lang w:val="en-US" w:eastAsia="zh-CN" w:bidi="ar"/>
              </w:rPr>
              <w:t>两</w:t>
            </w:r>
            <w:r>
              <w:rPr>
                <w:rFonts w:hint="eastAsia" w:asciiTheme="minorEastAsia" w:hAnsiTheme="minorEastAsia" w:eastAsiaTheme="minorEastAsia" w:cstheme="minorEastAsia"/>
                <w:i w:val="0"/>
                <w:color w:val="auto"/>
                <w:kern w:val="0"/>
                <w:sz w:val="21"/>
                <w:szCs w:val="21"/>
                <w:u w:val="none"/>
                <w:lang w:val="en-US" w:eastAsia="zh-CN" w:bidi="ar"/>
              </w:rPr>
              <w:t>年以上相关岗位工作经验，</w:t>
            </w:r>
            <w:r>
              <w:rPr>
                <w:rFonts w:hint="eastAsia" w:asciiTheme="minorEastAsia" w:hAnsiTheme="minorEastAsia" w:cstheme="minorEastAsia"/>
                <w:i w:val="0"/>
                <w:color w:val="auto"/>
                <w:kern w:val="0"/>
                <w:sz w:val="21"/>
                <w:szCs w:val="21"/>
                <w:u w:val="none"/>
                <w:lang w:val="en-US" w:eastAsia="zh-CN" w:bidi="ar"/>
              </w:rPr>
              <w:t>具有吃苦耐劳及奉献精神</w:t>
            </w:r>
            <w:r>
              <w:rPr>
                <w:rFonts w:hint="eastAsia" w:asciiTheme="minorEastAsia" w:hAnsiTheme="minorEastAsia" w:eastAsiaTheme="minorEastAsia" w:cstheme="minorEastAsia"/>
                <w:i w:val="0"/>
                <w:color w:val="auto"/>
                <w:kern w:val="0"/>
                <w:sz w:val="21"/>
                <w:szCs w:val="21"/>
                <w:u w:val="none"/>
                <w:lang w:val="en-US" w:eastAsia="zh-CN" w:bidi="ar"/>
              </w:rPr>
              <w:t>，有较强的组织能力和良好的职业道德。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cstheme="minorEastAsia"/>
                <w:i w:val="0"/>
                <w:color w:val="auto"/>
                <w:kern w:val="0"/>
                <w:sz w:val="21"/>
                <w:szCs w:val="21"/>
                <w:u w:val="none"/>
                <w:lang w:val="en-US" w:eastAsia="zh-CN" w:bidi="ar"/>
              </w:rPr>
            </w:pPr>
            <w:r>
              <w:rPr>
                <w:rFonts w:hint="eastAsia" w:asciiTheme="minorEastAsia" w:hAnsiTheme="minorEastAsia" w:cstheme="minorEastAsia"/>
                <w:i w:val="0"/>
                <w:color w:val="auto"/>
                <w:kern w:val="0"/>
                <w:sz w:val="21"/>
                <w:szCs w:val="21"/>
                <w:u w:val="none"/>
                <w:lang w:val="en-US" w:eastAsia="zh-CN" w:bidi="ar"/>
              </w:rPr>
              <w:t>3.保证在聘用期限内正常履职。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cstheme="minorEastAsia"/>
                <w:i w:val="0"/>
                <w:color w:val="auto"/>
                <w:kern w:val="0"/>
                <w:sz w:val="21"/>
                <w:szCs w:val="21"/>
                <w:u w:val="none"/>
                <w:lang w:val="en-US" w:eastAsia="zh-CN" w:bidi="ar"/>
              </w:rPr>
              <w:t>4.云龙县户籍或长住云龙县人员。</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3500元/月</w:t>
            </w:r>
          </w:p>
        </w:tc>
        <w:tc>
          <w:tcPr>
            <w:tcW w:w="8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cstheme="minorEastAsia"/>
                <w:i w:val="0"/>
                <w:color w:val="auto"/>
                <w:kern w:val="0"/>
                <w:sz w:val="21"/>
                <w:szCs w:val="21"/>
                <w:u w:val="none"/>
                <w:lang w:val="en-US" w:eastAsia="zh-CN" w:bidi="ar"/>
              </w:rPr>
              <w:t>不限</w:t>
            </w:r>
          </w:p>
        </w:tc>
        <w:tc>
          <w:tcPr>
            <w:tcW w:w="9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1人</w:t>
            </w:r>
          </w:p>
        </w:tc>
        <w:tc>
          <w:tcPr>
            <w:tcW w:w="172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cstheme="minorEastAsia"/>
                <w:i w:val="0"/>
                <w:color w:val="auto"/>
                <w:kern w:val="0"/>
                <w:sz w:val="21"/>
                <w:szCs w:val="21"/>
                <w:u w:val="none"/>
                <w:lang w:val="en-US" w:eastAsia="zh-CN" w:bidi="ar"/>
              </w:rPr>
              <w:t>2023年9月至2025年12月</w:t>
            </w:r>
            <w:bookmarkStart w:id="0" w:name="_GoBack"/>
            <w:bookmarkEnd w:id="0"/>
          </w:p>
        </w:tc>
      </w:tr>
    </w:tbl>
    <w:p>
      <w:pPr>
        <w:keepNext w:val="0"/>
        <w:keepLines w:val="0"/>
        <w:pageBreakBefore w:val="0"/>
        <w:widowControl w:val="0"/>
        <w:kinsoku/>
        <w:wordWrap/>
        <w:overflowPunct/>
        <w:topLinePunct w:val="0"/>
        <w:autoSpaceDE/>
        <w:autoSpaceDN/>
        <w:bidi w:val="0"/>
        <w:adjustRightInd/>
        <w:snapToGrid/>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26C428B2-F1EB-418F-9977-B865682B6206}"/>
  </w:font>
  <w:font w:name="方正小标宋_GBK">
    <w:panose1 w:val="02000000000000000000"/>
    <w:charset w:val="86"/>
    <w:family w:val="auto"/>
    <w:pitch w:val="default"/>
    <w:sig w:usb0="00000001" w:usb1="080E0000" w:usb2="00000000" w:usb3="00000000" w:csb0="00040000" w:csb1="00000000"/>
    <w:embedRegular r:id="rId2" w:fontKey="{FC0333F9-CAFD-4077-BE15-61F6772DAD4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OWNkNTc2ZDZjMzhlMzdlNjI1NDdhN2M3MjFkYjQifQ=="/>
  </w:docVars>
  <w:rsids>
    <w:rsidRoot w:val="00000000"/>
    <w:rsid w:val="15105155"/>
    <w:rsid w:val="2B510F8A"/>
    <w:rsid w:val="66550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沐</cp:lastModifiedBy>
  <dcterms:modified xsi:type="dcterms:W3CDTF">2023-08-18T00:51:57Z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C790D903BFDE46289FB7A13627AEC6FD_12</vt:lpwstr>
  </property>
</Properties>
</file>