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           </w:t>
      </w:r>
    </w:p>
    <w:p>
      <w:pPr>
        <w:widowControl/>
        <w:spacing w:line="600" w:lineRule="exact"/>
        <w:jc w:val="center"/>
        <w:outlineLvl w:val="5"/>
        <w:rPr>
          <w:rFonts w:ascii="方正小标宋简体" w:hAnsi="Arial" w:eastAsia="方正小标宋简体" w:cs="Arial"/>
          <w:bCs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bCs/>
          <w:kern w:val="0"/>
          <w:sz w:val="44"/>
          <w:szCs w:val="44"/>
        </w:rPr>
        <w:t>公开招聘管理辅助类雇员公告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ascii="Arial" w:hAnsi="Arial" w:cs="Arial"/>
          <w:color w:val="999999"/>
          <w:kern w:val="0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Autospacing="0" w:line="240" w:lineRule="auto"/>
        <w:ind w:right="0" w:rightChars="0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　　 </w:t>
      </w:r>
    </w:p>
    <w:p>
      <w:pPr>
        <w:spacing w:line="560" w:lineRule="exac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因工作需要</w:t>
      </w:r>
      <w:r>
        <w:rPr>
          <w:rFonts w:hint="eastAsia" w:eastAsia="仿宋_GB2312"/>
          <w:sz w:val="32"/>
          <w:szCs w:val="32"/>
          <w:lang w:eastAsia="zh-CN"/>
        </w:rPr>
        <w:t>，我</w:t>
      </w:r>
      <w:r>
        <w:rPr>
          <w:rFonts w:hint="eastAsia" w:eastAsia="仿宋_GB2312"/>
          <w:sz w:val="32"/>
          <w:szCs w:val="32"/>
          <w:lang w:val="en-US" w:eastAsia="zh-CN"/>
        </w:rPr>
        <w:t>局属下事业单位海珠区科技创新服务中心</w:t>
      </w:r>
      <w:r>
        <w:rPr>
          <w:rFonts w:hint="eastAsia" w:eastAsia="仿宋_GB2312"/>
          <w:sz w:val="32"/>
          <w:szCs w:val="32"/>
        </w:rPr>
        <w:t>现决定面向社会公开招聘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 xml:space="preserve">名管理辅助类雇员，现将有关事项公告如下： 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一、招聘岗位、人数、范围</w:t>
      </w:r>
    </w:p>
    <w:p>
      <w:pPr>
        <w:spacing w:line="560" w:lineRule="exact"/>
        <w:ind w:firstLine="646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（一）招聘岗位与人数</w:t>
      </w:r>
    </w:p>
    <w:p>
      <w:pPr>
        <w:spacing w:line="560" w:lineRule="exact"/>
        <w:ind w:firstLine="646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管理辅助类雇员1名。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（二）招聘范围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面向社会招聘。</w:t>
      </w:r>
    </w:p>
    <w:p>
      <w:pPr>
        <w:spacing w:line="560" w:lineRule="exact"/>
        <w:ind w:firstLine="646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二、报名条件 </w:t>
      </w:r>
    </w:p>
    <w:p>
      <w:pPr>
        <w:spacing w:line="560" w:lineRule="exact"/>
        <w:ind w:firstLine="646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（一）具有中华人民共和国国籍，享有公民政治权利；政治思想良好，组织纪律观念强，品行端正，有较强的事业心和责任</w:t>
      </w:r>
      <w:r>
        <w:rPr>
          <w:rFonts w:hint="eastAsia" w:eastAsia="仿宋_GB2312"/>
          <w:color w:val="auto"/>
          <w:sz w:val="32"/>
          <w:szCs w:val="32"/>
        </w:rPr>
        <w:t>感，无违法犯罪和违纪记录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6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（二）应聘者年龄限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35</w:t>
      </w:r>
      <w:r>
        <w:rPr>
          <w:rFonts w:hint="eastAsia" w:eastAsia="仿宋_GB2312"/>
          <w:color w:val="auto"/>
          <w:sz w:val="32"/>
          <w:szCs w:val="32"/>
        </w:rPr>
        <w:t>周岁以下（19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87</w:t>
      </w:r>
      <w:r>
        <w:rPr>
          <w:rFonts w:hint="eastAsia"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eastAsia="仿宋_GB2312"/>
          <w:color w:val="auto"/>
          <w:sz w:val="32"/>
          <w:szCs w:val="32"/>
        </w:rPr>
        <w:t>日以后出生），要求身体健康； </w:t>
      </w:r>
    </w:p>
    <w:p>
      <w:pPr>
        <w:spacing w:line="560" w:lineRule="exact"/>
        <w:ind w:firstLine="646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</w:rPr>
        <w:t>（三）具有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全日制本科或</w:t>
      </w:r>
      <w:r>
        <w:rPr>
          <w:rFonts w:hint="eastAsia" w:eastAsia="仿宋_GB2312"/>
          <w:color w:val="auto"/>
          <w:sz w:val="32"/>
          <w:szCs w:val="32"/>
        </w:rPr>
        <w:t>以上学历，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以及招聘岗位所需的专业条件（附件1）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</w:rPr>
        <w:t>同等条件下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中共党员或</w:t>
      </w:r>
      <w:r>
        <w:rPr>
          <w:rFonts w:hint="eastAsia" w:eastAsia="仿宋_GB2312"/>
          <w:color w:val="auto"/>
          <w:sz w:val="32"/>
          <w:szCs w:val="32"/>
        </w:rPr>
        <w:t>持有C1及以上驾驶资格证者优先；</w:t>
      </w:r>
    </w:p>
    <w:p>
      <w:pPr>
        <w:spacing w:line="560" w:lineRule="exact"/>
        <w:ind w:firstLine="646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（四）</w:t>
      </w:r>
      <w:r>
        <w:rPr>
          <w:rFonts w:hint="eastAsia" w:eastAsia="仿宋_GB2312"/>
          <w:sz w:val="32"/>
          <w:szCs w:val="32"/>
          <w:lang w:val="en-US" w:eastAsia="zh-CN"/>
        </w:rPr>
        <w:t>具有下列情形之一的，不得报考：</w:t>
      </w:r>
    </w:p>
    <w:p>
      <w:pPr>
        <w:spacing w:line="560" w:lineRule="exact"/>
        <w:ind w:firstLine="646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1.曾因犯罪受过刑事处罚的；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2.曾被开除公职的；</w:t>
      </w:r>
    </w:p>
    <w:p>
      <w:pPr>
        <w:spacing w:line="560" w:lineRule="exact"/>
        <w:ind w:firstLine="646"/>
        <w:rPr>
          <w:rFonts w:hint="eastAsia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 w:val="0"/>
          <w:kern w:val="2"/>
          <w:sz w:val="32"/>
          <w:szCs w:val="32"/>
          <w:lang w:val="en-US" w:eastAsia="zh-CN" w:bidi="ar-SA"/>
        </w:rPr>
        <w:t>3.涉嫌违法违纪正在接受调查，尚未作出结论的；</w:t>
      </w:r>
    </w:p>
    <w:p>
      <w:pPr>
        <w:spacing w:line="560" w:lineRule="exact"/>
        <w:ind w:firstLine="646"/>
        <w:rPr>
          <w:rFonts w:hint="eastAsia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 w:val="0"/>
          <w:kern w:val="2"/>
          <w:sz w:val="32"/>
          <w:szCs w:val="32"/>
          <w:lang w:val="en-US" w:eastAsia="zh-CN" w:bidi="ar-SA"/>
        </w:rPr>
        <w:t>4.聘用后即构成回避关系的。</w:t>
      </w:r>
    </w:p>
    <w:p>
      <w:pPr>
        <w:spacing w:line="560" w:lineRule="exact"/>
        <w:ind w:firstLine="646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三、招聘程序</w:t>
      </w:r>
    </w:p>
    <w:p>
      <w:pPr>
        <w:spacing w:line="560" w:lineRule="exact"/>
        <w:ind w:firstLine="646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（一）报名及资格审查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1.报名方式：</w:t>
      </w:r>
      <w:r>
        <w:rPr>
          <w:rFonts w:hint="eastAsia" w:eastAsia="仿宋_GB2312"/>
          <w:sz w:val="32"/>
          <w:szCs w:val="32"/>
          <w:lang w:val="en-US" w:eastAsia="zh-CN"/>
        </w:rPr>
        <w:t>现场</w:t>
      </w:r>
      <w:r>
        <w:rPr>
          <w:rFonts w:hint="eastAsia" w:eastAsia="仿宋_GB2312"/>
          <w:sz w:val="32"/>
          <w:szCs w:val="32"/>
        </w:rPr>
        <w:t>报名。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lightGray"/>
        </w:rPr>
      </w:pPr>
      <w:r>
        <w:rPr>
          <w:rFonts w:hint="eastAsia" w:eastAsia="仿宋_GB2312"/>
          <w:sz w:val="32"/>
          <w:szCs w:val="32"/>
        </w:rPr>
        <w:t>2.报名时间：20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>-8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18日</w:t>
      </w:r>
      <w:r>
        <w:rPr>
          <w:rFonts w:hint="eastAsia" w:eastAsia="仿宋_GB2312"/>
          <w:sz w:val="32"/>
          <w:szCs w:val="32"/>
        </w:rPr>
        <w:t>（上午9: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0至11:30，下午14:30至17:00）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6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  <w:lang w:val="en-US" w:eastAsia="zh-CN"/>
        </w:rPr>
        <w:t>报名地点：海珠区泰沙路555号713室。</w:t>
      </w:r>
    </w:p>
    <w:p>
      <w:pPr>
        <w:spacing w:line="560" w:lineRule="exact"/>
        <w:ind w:firstLine="646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4.</w:t>
      </w:r>
      <w:r>
        <w:rPr>
          <w:rFonts w:hint="eastAsia" w:eastAsia="仿宋_GB2312"/>
          <w:sz w:val="32"/>
          <w:szCs w:val="32"/>
        </w:rPr>
        <w:t>报名</w:t>
      </w:r>
      <w:r>
        <w:rPr>
          <w:rFonts w:hint="eastAsia" w:eastAsia="仿宋_GB2312"/>
          <w:sz w:val="32"/>
          <w:szCs w:val="32"/>
          <w:lang w:val="en-US" w:eastAsia="zh-CN"/>
        </w:rPr>
        <w:t>需提交</w:t>
      </w:r>
      <w:r>
        <w:rPr>
          <w:rFonts w:hint="eastAsia" w:eastAsia="仿宋_GB2312"/>
          <w:sz w:val="32"/>
          <w:szCs w:val="32"/>
        </w:rPr>
        <w:t>材料：报名登记表（附件2）、身份证、学历证、学位证、工作经历证明（社保参保记录）、暂缓就业协议书（仅办理了暂缓就业的人员提供）、本人近期小一寸免冠正面彩照1张等岗位要求的材料。所有证件、材料均要求提供原件及复印件（A4规格，原件在校验后退还本人）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bookmarkStart w:id="0" w:name="OLE_LINK3"/>
      <w:bookmarkStart w:id="1" w:name="OLE_LINK2"/>
      <w:r>
        <w:rPr>
          <w:rFonts w:hint="eastAsia" w:eastAsia="仿宋_GB2312"/>
          <w:sz w:val="32"/>
          <w:szCs w:val="32"/>
          <w:lang w:val="en-US" w:eastAsia="zh-CN"/>
        </w:rPr>
        <w:t>5.</w:t>
      </w:r>
      <w:r>
        <w:rPr>
          <w:rFonts w:hint="eastAsia" w:eastAsia="仿宋_GB2312"/>
          <w:sz w:val="32"/>
          <w:szCs w:val="32"/>
        </w:rPr>
        <w:t>资格审查：报名时对报考者进行资格审查，资格审查合格者方可参加考试。应聘者应符合公布岗位的资格条件，所提交的材料必须与报名时填写的情况一致，应聘者应对提交的材料的真实性负责，如有不符或弄虚作假之处，取消考试资格。</w:t>
      </w:r>
    </w:p>
    <w:p>
      <w:pPr>
        <w:spacing w:line="560" w:lineRule="exact"/>
        <w:ind w:firstLine="64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考试</w:t>
      </w:r>
    </w:p>
    <w:p>
      <w:pPr>
        <w:spacing w:line="560" w:lineRule="exact"/>
        <w:ind w:firstLine="646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1.笔试</w:t>
      </w:r>
    </w:p>
    <w:p>
      <w:pPr>
        <w:spacing w:line="560" w:lineRule="exact"/>
        <w:ind w:firstLine="646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笔试形式：笔试采取闭卷方式，考生须携带本人身份证参加。</w:t>
      </w:r>
    </w:p>
    <w:p>
      <w:pPr>
        <w:spacing w:line="560" w:lineRule="exact"/>
        <w:ind w:firstLine="646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笔试内容：</w:t>
      </w:r>
      <w:r>
        <w:rPr>
          <w:rFonts w:hint="eastAsia" w:eastAsia="仿宋_GB2312"/>
          <w:sz w:val="32"/>
          <w:szCs w:val="32"/>
          <w:lang w:val="en-US" w:eastAsia="zh-CN"/>
        </w:rPr>
        <w:t>主要测试</w:t>
      </w:r>
      <w:r>
        <w:rPr>
          <w:rFonts w:hint="eastAsia" w:eastAsia="仿宋_GB2312"/>
          <w:sz w:val="32"/>
          <w:szCs w:val="32"/>
          <w:lang w:eastAsia="zh-CN"/>
        </w:rPr>
        <w:t>公共基础知识。</w:t>
      </w:r>
    </w:p>
    <w:p>
      <w:pPr>
        <w:spacing w:line="560" w:lineRule="exact"/>
        <w:ind w:firstLine="646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笔试时间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>详见《笔试准考证》。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2.</w:t>
      </w:r>
      <w:r>
        <w:rPr>
          <w:rFonts w:hint="eastAsia" w:eastAsia="仿宋_GB2312"/>
          <w:sz w:val="32"/>
          <w:szCs w:val="32"/>
          <w:lang w:eastAsia="zh-CN"/>
        </w:rPr>
        <w:t>面试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按招聘岗位拟聘用人数和笔试成绩高低顺序1</w:t>
      </w:r>
      <w:r>
        <w:rPr>
          <w:rFonts w:hint="eastAsia" w:eastAsia="仿宋_GB2312"/>
          <w:sz w:val="32"/>
          <w:szCs w:val="32"/>
          <w:lang w:val="en-US" w:eastAsia="zh-CN"/>
        </w:rPr>
        <w:t>:</w:t>
      </w:r>
      <w:r>
        <w:rPr>
          <w:rFonts w:hint="eastAsia" w:eastAsia="仿宋_GB2312"/>
          <w:sz w:val="32"/>
          <w:szCs w:val="32"/>
          <w:lang w:eastAsia="zh-CN"/>
        </w:rPr>
        <w:t>5的比例确定进入面试的人员名单。未达上述比例的，所有参加笔试的人员均进入面试。面试时考生须持本人身份证原件参加面试，不按规定时间参加面试的，视为自动放弃。面试满分100分，合格分数为60分，面试成绩当场公布，面试不合格的考生不进入体检阶段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面试时间和地点：以电话或短信通知为准。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面试形式和内容：采取结构化面试方式，主要测试综合分析能力、组织协调能力、解决问题处理能力及语言表达能力等综合素质。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考试综合成绩由笔试、面试成绩按4</w:t>
      </w:r>
      <w:r>
        <w:rPr>
          <w:rFonts w:hint="eastAsia" w:eastAsia="仿宋_GB2312"/>
          <w:sz w:val="32"/>
          <w:szCs w:val="32"/>
          <w:lang w:val="en-US" w:eastAsia="zh-CN"/>
        </w:rPr>
        <w:t>:</w:t>
      </w:r>
      <w:r>
        <w:rPr>
          <w:rFonts w:hint="eastAsia" w:eastAsia="仿宋_GB2312"/>
          <w:sz w:val="32"/>
          <w:szCs w:val="32"/>
          <w:lang w:eastAsia="zh-CN"/>
        </w:rPr>
        <w:t>6比例合成。</w:t>
      </w:r>
      <w:r>
        <w:rPr>
          <w:rFonts w:eastAsia="仿宋_GB2312"/>
          <w:sz w:val="32"/>
          <w:szCs w:val="32"/>
        </w:rPr>
        <w:t>考试</w:t>
      </w:r>
      <w:r>
        <w:rPr>
          <w:rFonts w:hint="eastAsia" w:eastAsia="仿宋_GB2312"/>
          <w:sz w:val="32"/>
          <w:szCs w:val="32"/>
          <w:lang w:val="en-US" w:eastAsia="zh-CN"/>
        </w:rPr>
        <w:t>综合成绩</w:t>
      </w:r>
      <w:r>
        <w:rPr>
          <w:rFonts w:eastAsia="仿宋_GB2312"/>
          <w:sz w:val="32"/>
          <w:szCs w:val="32"/>
        </w:rPr>
        <w:t>按四舍五入保留小数点后3位。若</w:t>
      </w:r>
      <w:r>
        <w:rPr>
          <w:rFonts w:hint="eastAsia" w:eastAsia="仿宋_GB2312"/>
          <w:sz w:val="32"/>
          <w:szCs w:val="32"/>
          <w:lang w:val="en-US" w:eastAsia="zh-CN"/>
        </w:rPr>
        <w:t>综合</w:t>
      </w:r>
      <w:r>
        <w:rPr>
          <w:rFonts w:eastAsia="仿宋_GB2312"/>
          <w:sz w:val="32"/>
          <w:szCs w:val="32"/>
        </w:rPr>
        <w:t>成绩相同的，则依次按照</w:t>
      </w:r>
      <w:r>
        <w:rPr>
          <w:rFonts w:hint="eastAsia" w:eastAsia="仿宋_GB2312"/>
          <w:sz w:val="32"/>
          <w:szCs w:val="32"/>
        </w:rPr>
        <w:t>面试</w:t>
      </w:r>
      <w:r>
        <w:rPr>
          <w:rFonts w:eastAsia="仿宋_GB2312"/>
          <w:sz w:val="32"/>
          <w:szCs w:val="32"/>
        </w:rPr>
        <w:t>成绩、</w:t>
      </w:r>
      <w:r>
        <w:rPr>
          <w:rFonts w:hint="eastAsia" w:eastAsia="仿宋_GB2312"/>
          <w:sz w:val="32"/>
          <w:szCs w:val="32"/>
        </w:rPr>
        <w:t>笔试</w:t>
      </w:r>
      <w:r>
        <w:rPr>
          <w:rFonts w:eastAsia="仿宋_GB2312"/>
          <w:sz w:val="32"/>
          <w:szCs w:val="32"/>
        </w:rPr>
        <w:t>成绩高低顺序确定名次。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成绩查询：</w:t>
      </w:r>
      <w:r>
        <w:rPr>
          <w:rFonts w:hint="eastAsia" w:eastAsia="仿宋_GB2312"/>
          <w:sz w:val="32"/>
          <w:szCs w:val="32"/>
          <w:lang w:val="en-US" w:eastAsia="zh-CN"/>
        </w:rPr>
        <w:t>海珠公众信息网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"http://www.haizhu.gov.cn/gzjg/qzf/hzqrsj/kszp/" </w:instrTex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http://www.haizhu.gov.cn/gzjg/qzf/hzqrsj/kszp/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bookmarkEnd w:id="0"/>
    <w:bookmarkEnd w:id="1"/>
    <w:p>
      <w:pPr>
        <w:spacing w:line="560" w:lineRule="exact"/>
        <w:ind w:firstLine="646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（三）体检 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按招聘岗位拟聘用人数和考试综合成绩高低顺序1:1的比例确定体检人选。体检在指定医院进行，体检医院建议复查的应聘者，在一个月内不能得出合格结论的，用人单位可根据实际需要在具备候选资格的人员中依次递补。</w:t>
      </w:r>
    </w:p>
    <w:p>
      <w:pPr>
        <w:spacing w:line="560" w:lineRule="exact"/>
        <w:ind w:firstLine="646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（四）考核聘用</w:t>
      </w:r>
    </w:p>
    <w:p>
      <w:pPr>
        <w:spacing w:line="560" w:lineRule="exact"/>
        <w:ind w:firstLine="646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对体检合格者进行考察，主要包括思想政治表现、道德品质、业务能力、工作实绩情况等，并核实是否具备报考资格。考核不合格或试用期间因劳动者个人原因提出辞职的，可在具备候选资格的人员中依次递补。按照考试、体检、考察结果确定拟聘用人选，并在海珠区政府门户网站（www.haizhu.gov.cn）海珠区人社局“考试招聘”版块公示3个工作日。对于公示无异议的拟聘用人选，按照</w:t>
      </w:r>
      <w:r>
        <w:rPr>
          <w:rFonts w:hint="eastAsia" w:eastAsia="仿宋_GB2312"/>
          <w:sz w:val="32"/>
          <w:szCs w:val="32"/>
          <w:lang w:val="en-US" w:eastAsia="zh-CN"/>
        </w:rPr>
        <w:t>海珠区科技创新服务中心</w:t>
      </w:r>
      <w:r>
        <w:rPr>
          <w:rFonts w:hint="eastAsia" w:eastAsia="仿宋_GB2312"/>
          <w:sz w:val="32"/>
          <w:szCs w:val="32"/>
        </w:rPr>
        <w:t>雇员管理有关规定办理聘用手续。</w:t>
      </w:r>
    </w:p>
    <w:p>
      <w:pPr>
        <w:spacing w:line="560" w:lineRule="exact"/>
        <w:ind w:firstLine="64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、待遇和管理  </w:t>
      </w:r>
    </w:p>
    <w:p>
      <w:pPr>
        <w:spacing w:line="560" w:lineRule="exact"/>
        <w:ind w:firstLine="646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待遇标准按海珠区及用人单位雇员管理有关文件执行。聘用人员按劳动合同法规定签订劳动合同并实行试用期，试用期考核合格的，享受相应工资福利待遇。试用期内不符合录用条件的，解除劳动合同。</w:t>
      </w:r>
    </w:p>
    <w:p>
      <w:pPr>
        <w:spacing w:line="560" w:lineRule="exact"/>
        <w:ind w:firstLine="646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五、注意事项</w:t>
      </w:r>
    </w:p>
    <w:p>
      <w:pPr>
        <w:spacing w:line="560" w:lineRule="exact"/>
        <w:ind w:firstLine="646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（一）考生参加资格审核、笔试、面试、体检时，需携带身份证；证件与报名登记表不一致的，不得参加；</w:t>
      </w:r>
    </w:p>
    <w:p>
      <w:pPr>
        <w:spacing w:line="560" w:lineRule="exact"/>
        <w:ind w:firstLine="646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（二）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考试期间，考</w:t>
      </w:r>
      <w:r>
        <w:rPr>
          <w:rFonts w:hint="eastAsia" w:eastAsia="仿宋_GB2312"/>
          <w:sz w:val="32"/>
          <w:szCs w:val="32"/>
          <w:lang w:val="en-US" w:eastAsia="zh-CN"/>
        </w:rPr>
        <w:t>生如出现不适症状，应及时报告并自觉服从考务人员管理，配合接受相应安排；</w:t>
      </w:r>
    </w:p>
    <w:p>
      <w:pPr>
        <w:spacing w:line="560" w:lineRule="exact"/>
        <w:ind w:firstLine="646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（三）提交报名资料后，超过考试规定时间没有前来参加笔试、面试的视为自动放弃报名；</w:t>
      </w:r>
    </w:p>
    <w:p>
      <w:pPr>
        <w:spacing w:line="560" w:lineRule="exact"/>
        <w:ind w:firstLine="646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（四）本次招聘工作，请考生认真填写联系方式，务必准确无误，因联系方式错误导致无法联系，致使招考通知信息延迟等问题，个人自行承担责任；</w:t>
      </w:r>
    </w:p>
    <w:p>
      <w:pPr>
        <w:spacing w:line="560" w:lineRule="exact"/>
        <w:ind w:firstLine="646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（五）本招聘不办理户籍迁移、档案存放手续，住宿自理；</w:t>
      </w:r>
    </w:p>
    <w:p>
      <w:pPr>
        <w:spacing w:line="560" w:lineRule="exact"/>
        <w:ind w:firstLine="646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（六）应聘者提供虚假材料的或在考试中有弄虚作假行为的，一经查实，所签聘用合同无效，必要时追究相关人员责任。</w:t>
      </w:r>
    </w:p>
    <w:p>
      <w:pPr>
        <w:spacing w:line="560" w:lineRule="exact"/>
        <w:ind w:firstLine="64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、其他</w:t>
      </w:r>
    </w:p>
    <w:p>
      <w:pPr>
        <w:spacing w:line="560" w:lineRule="exact"/>
        <w:ind w:firstLine="646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本公告由海珠区科技工业商务和信息化局招聘领导小组负责解释。</w:t>
      </w:r>
    </w:p>
    <w:p>
      <w:pPr>
        <w:spacing w:line="560" w:lineRule="exact"/>
        <w:ind w:firstLine="646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咨询电话：</w:t>
      </w:r>
      <w:r>
        <w:rPr>
          <w:rFonts w:hint="eastAsia" w:eastAsia="仿宋_GB2312"/>
          <w:sz w:val="32"/>
          <w:szCs w:val="32"/>
          <w:lang w:val="en-US" w:eastAsia="zh-CN"/>
        </w:rPr>
        <w:t>020-84234915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6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咨询时间：</w:t>
      </w:r>
      <w:r>
        <w:rPr>
          <w:rFonts w:hint="eastAsia" w:eastAsia="仿宋_GB2312"/>
          <w:sz w:val="32"/>
          <w:szCs w:val="32"/>
          <w:lang w:val="en-US" w:eastAsia="zh-CN"/>
        </w:rPr>
        <w:t>周一至周五，上午9:30—11:30，下午14:30—17:30，节假日除外。</w:t>
      </w:r>
    </w:p>
    <w:p>
      <w:pPr>
        <w:spacing w:line="560" w:lineRule="exact"/>
        <w:ind w:firstLine="646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6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附件：1.公开招聘雇员岗位表</w:t>
      </w:r>
    </w:p>
    <w:p>
      <w:pPr>
        <w:spacing w:line="560" w:lineRule="exact"/>
        <w:ind w:firstLine="646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2.公开招聘雇员报名登记表</w:t>
      </w:r>
    </w:p>
    <w:p>
      <w:pPr>
        <w:spacing w:line="560" w:lineRule="exact"/>
        <w:ind w:firstLine="646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　3.广东省2023年考试录用公务员专业参考目录</w:t>
      </w:r>
    </w:p>
    <w:p>
      <w:pPr>
        <w:spacing w:line="560" w:lineRule="exact"/>
        <w:ind w:firstLine="646"/>
        <w:rPr>
          <w:rFonts w:hint="eastAsia" w:eastAsia="仿宋_GB2312"/>
          <w:sz w:val="32"/>
          <w:szCs w:val="32"/>
        </w:rPr>
      </w:pPr>
      <w:bookmarkStart w:id="2" w:name="_GoBack"/>
      <w:bookmarkEnd w:id="2"/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 xml:space="preserve">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海珠区</w:t>
      </w:r>
      <w:r>
        <w:rPr>
          <w:rFonts w:hint="eastAsia" w:eastAsia="仿宋_GB2312"/>
          <w:sz w:val="32"/>
          <w:szCs w:val="32"/>
          <w:lang w:val="en-US" w:eastAsia="zh-CN"/>
        </w:rPr>
        <w:t>科技工业商务和信息化局</w:t>
      </w:r>
    </w:p>
    <w:p>
      <w:pPr>
        <w:spacing w:line="560" w:lineRule="exact"/>
        <w:ind w:firstLine="960" w:firstLineChars="3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20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8月14</w:t>
      </w:r>
      <w:r>
        <w:rPr>
          <w:rFonts w:hint="eastAsia" w:eastAsia="仿宋_GB2312"/>
          <w:sz w:val="32"/>
          <w:szCs w:val="32"/>
        </w:rPr>
        <w:t>日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 w:eastAsia="仿宋_GB2312"/>
          <w:sz w:val="32"/>
          <w:szCs w:val="32"/>
        </w:rPr>
      </w:pPr>
    </w:p>
    <w:p>
      <w:pPr>
        <w:rPr>
          <w:rFonts w:hint="eastAsia"/>
          <w:lang w:val="zh-CN"/>
        </w:rPr>
      </w:pPr>
    </w:p>
    <w:sectPr>
      <w:pgSz w:w="12240" w:h="15840"/>
      <w:pgMar w:top="1701" w:right="1531" w:bottom="1440" w:left="175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EA"/>
    <w:rsid w:val="00024F5E"/>
    <w:rsid w:val="0005320C"/>
    <w:rsid w:val="000A39B5"/>
    <w:rsid w:val="000D791B"/>
    <w:rsid w:val="001C3281"/>
    <w:rsid w:val="002B4326"/>
    <w:rsid w:val="00321E44"/>
    <w:rsid w:val="00332B82"/>
    <w:rsid w:val="00430CF5"/>
    <w:rsid w:val="004530E4"/>
    <w:rsid w:val="004B0F19"/>
    <w:rsid w:val="005530A1"/>
    <w:rsid w:val="00604240"/>
    <w:rsid w:val="00706A9D"/>
    <w:rsid w:val="007C179D"/>
    <w:rsid w:val="007C6F76"/>
    <w:rsid w:val="007D1744"/>
    <w:rsid w:val="00824EEA"/>
    <w:rsid w:val="008B3133"/>
    <w:rsid w:val="008F4ACB"/>
    <w:rsid w:val="00906892"/>
    <w:rsid w:val="00965F9C"/>
    <w:rsid w:val="00A0024E"/>
    <w:rsid w:val="00AA15CA"/>
    <w:rsid w:val="00AB3C39"/>
    <w:rsid w:val="00B45615"/>
    <w:rsid w:val="00BD74BE"/>
    <w:rsid w:val="00CC28ED"/>
    <w:rsid w:val="00CC796A"/>
    <w:rsid w:val="00E27602"/>
    <w:rsid w:val="00E47D6F"/>
    <w:rsid w:val="00F11E4B"/>
    <w:rsid w:val="00F6753D"/>
    <w:rsid w:val="01946870"/>
    <w:rsid w:val="02F94C7A"/>
    <w:rsid w:val="03ED5465"/>
    <w:rsid w:val="0579433B"/>
    <w:rsid w:val="060021C0"/>
    <w:rsid w:val="07433EF7"/>
    <w:rsid w:val="099F22C7"/>
    <w:rsid w:val="0A785895"/>
    <w:rsid w:val="0BD71571"/>
    <w:rsid w:val="0D4E7330"/>
    <w:rsid w:val="0E631380"/>
    <w:rsid w:val="12E16B95"/>
    <w:rsid w:val="132447CC"/>
    <w:rsid w:val="14FE4174"/>
    <w:rsid w:val="18DF3E5F"/>
    <w:rsid w:val="18EE6B35"/>
    <w:rsid w:val="192D60D2"/>
    <w:rsid w:val="1966142A"/>
    <w:rsid w:val="19FF1FD8"/>
    <w:rsid w:val="1B4B710C"/>
    <w:rsid w:val="1B943526"/>
    <w:rsid w:val="1FD44C93"/>
    <w:rsid w:val="237A770C"/>
    <w:rsid w:val="24AE1A5E"/>
    <w:rsid w:val="25D064B5"/>
    <w:rsid w:val="26614DB3"/>
    <w:rsid w:val="28FB0A39"/>
    <w:rsid w:val="2FAA7E40"/>
    <w:rsid w:val="35FD63BA"/>
    <w:rsid w:val="389F2DAF"/>
    <w:rsid w:val="3AC40A30"/>
    <w:rsid w:val="3AEB54BA"/>
    <w:rsid w:val="3B0E0EF1"/>
    <w:rsid w:val="3BE02619"/>
    <w:rsid w:val="3C3C71B6"/>
    <w:rsid w:val="3CB90F61"/>
    <w:rsid w:val="40FE75F7"/>
    <w:rsid w:val="45D93A17"/>
    <w:rsid w:val="46E12FB9"/>
    <w:rsid w:val="48241E39"/>
    <w:rsid w:val="48881D12"/>
    <w:rsid w:val="48B956E0"/>
    <w:rsid w:val="48E60628"/>
    <w:rsid w:val="4C0B4C1A"/>
    <w:rsid w:val="4E845CA7"/>
    <w:rsid w:val="507D17BB"/>
    <w:rsid w:val="51B376A3"/>
    <w:rsid w:val="53F30ABE"/>
    <w:rsid w:val="57A973C6"/>
    <w:rsid w:val="58FF3880"/>
    <w:rsid w:val="5AC42F11"/>
    <w:rsid w:val="5BB57C34"/>
    <w:rsid w:val="5C8B7BA5"/>
    <w:rsid w:val="5D8E344F"/>
    <w:rsid w:val="5F6A6A39"/>
    <w:rsid w:val="5FBB370B"/>
    <w:rsid w:val="631A1C44"/>
    <w:rsid w:val="65ED7BBC"/>
    <w:rsid w:val="661F1796"/>
    <w:rsid w:val="67F35209"/>
    <w:rsid w:val="69CE00DF"/>
    <w:rsid w:val="69D74364"/>
    <w:rsid w:val="6B562DA7"/>
    <w:rsid w:val="6C403F6E"/>
    <w:rsid w:val="6D1142F1"/>
    <w:rsid w:val="6E994E40"/>
    <w:rsid w:val="6EB93730"/>
    <w:rsid w:val="6F1B646A"/>
    <w:rsid w:val="6F5D6621"/>
    <w:rsid w:val="71764D19"/>
    <w:rsid w:val="755D53C0"/>
    <w:rsid w:val="76034648"/>
    <w:rsid w:val="76A47D4E"/>
    <w:rsid w:val="76FC3827"/>
    <w:rsid w:val="77977C07"/>
    <w:rsid w:val="7A9A5162"/>
    <w:rsid w:val="7B9B288A"/>
    <w:rsid w:val="7C0B347B"/>
    <w:rsid w:val="7D517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beforeLines="0" w:after="60" w:afterLines="0"/>
      <w:outlineLvl w:val="0"/>
    </w:pPr>
    <w:rPr>
      <w:rFonts w:ascii="Arial" w:hAnsi="Arial"/>
      <w:b/>
      <w:kern w:val="28"/>
      <w:sz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unhideWhenUsed/>
    <w:qFormat/>
    <w:uiPriority w:val="99"/>
    <w:rPr>
      <w:color w:val="0000FF"/>
      <w:u w:val="singl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unhideWhenUsed/>
    <w:qFormat/>
    <w:uiPriority w:val="99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customStyle="1" w:styleId="13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页眉 Char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first-child"/>
    <w:basedOn w:val="8"/>
    <w:qFormat/>
    <w:uiPriority w:val="0"/>
  </w:style>
  <w:style w:type="character" w:customStyle="1" w:styleId="17">
    <w:name w:val="jiathis_txt"/>
    <w:basedOn w:val="8"/>
    <w:qFormat/>
    <w:uiPriority w:val="0"/>
  </w:style>
  <w:style w:type="character" w:customStyle="1" w:styleId="18">
    <w:name w:val="layui-layer-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19">
    <w:name w:val="hover36"/>
    <w:basedOn w:val="8"/>
    <w:qFormat/>
    <w:uiPriority w:val="0"/>
    <w:rPr>
      <w:color w:val="B70607"/>
    </w:rPr>
  </w:style>
  <w:style w:type="character" w:customStyle="1" w:styleId="20">
    <w:name w:val="hover33"/>
    <w:basedOn w:val="8"/>
    <w:qFormat/>
    <w:uiPriority w:val="0"/>
    <w:rPr>
      <w:color w:val="B70607"/>
    </w:rPr>
  </w:style>
  <w:style w:type="paragraph" w:styleId="21">
    <w:name w:val="List Paragraph"/>
    <w:basedOn w:val="1"/>
    <w:qFormat/>
    <w:uiPriority w:val="34"/>
    <w:pPr>
      <w:spacing w:beforeLines="100" w:line="560" w:lineRule="exact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364</Words>
  <Characters>2077</Characters>
  <Lines>17</Lines>
  <Paragraphs>4</Paragraphs>
  <TotalTime>62</TotalTime>
  <ScaleCrop>false</ScaleCrop>
  <LinksUpToDate>false</LinksUpToDate>
  <CharactersWithSpaces>2437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2018-10-26T07:49:00Z</dcterms:created>
  <dc:creator>张亮</dc:creator>
  <cp:lastModifiedBy>R婷</cp:lastModifiedBy>
  <cp:lastPrinted>2023-08-08T09:18:00Z</cp:lastPrinted>
  <dcterms:modified xsi:type="dcterms:W3CDTF">2023-08-14T02:03:38Z</dcterms:modified>
  <dc:title>                         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D41475A01476413D8724D91AF1CDF904</vt:lpwstr>
  </property>
</Properties>
</file>