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783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"/>
        <w:gridCol w:w="349"/>
        <w:gridCol w:w="469"/>
        <w:gridCol w:w="350"/>
        <w:gridCol w:w="349"/>
        <w:gridCol w:w="350"/>
        <w:gridCol w:w="350"/>
        <w:gridCol w:w="350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</w:tblGrid>
      <w:tr w:rsidR="00E862E5" w:rsidRPr="00E862E5" w:rsidTr="00E862E5">
        <w:trPr>
          <w:trHeight w:val="564"/>
          <w:tblCellSpacing w:w="0" w:type="dxa"/>
        </w:trPr>
        <w:tc>
          <w:tcPr>
            <w:tcW w:w="0" w:type="auto"/>
            <w:gridSpan w:val="24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30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862E5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附表1：</w:t>
            </w:r>
          </w:p>
        </w:tc>
      </w:tr>
      <w:tr w:rsidR="00E862E5" w:rsidRPr="00E862E5" w:rsidTr="00E862E5">
        <w:trPr>
          <w:trHeight w:val="1056"/>
          <w:tblCellSpacing w:w="0" w:type="dxa"/>
        </w:trPr>
        <w:tc>
          <w:tcPr>
            <w:tcW w:w="0" w:type="auto"/>
            <w:gridSpan w:val="24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E862E5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榕江县2023年特岗教师招聘计划表</w:t>
            </w:r>
          </w:p>
        </w:tc>
      </w:tr>
      <w:tr w:rsidR="00E862E5" w:rsidRPr="00E862E5" w:rsidTr="00E862E5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设岗县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招聘岗位总数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中央“特岗计划”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地方</w:t>
            </w:r>
            <w:r w:rsidRPr="00E862E5">
              <w:rPr>
                <w:rFonts w:ascii="宋体" w:eastAsia="宋体" w:hAnsi="宋体" w:cs="宋体"/>
                <w:b/>
                <w:bCs/>
                <w:kern w:val="0"/>
                <w:sz w:val="17"/>
                <w:szCs w:val="17"/>
              </w:rPr>
              <w:br/>
            </w:r>
            <w:r w:rsidRPr="00E862E5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特岗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</w:t>
            </w: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注</w:t>
            </w:r>
          </w:p>
        </w:tc>
      </w:tr>
      <w:tr w:rsidR="00E862E5" w:rsidRPr="00E862E5" w:rsidTr="00E862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信息</w:t>
            </w: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科技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心理</w:t>
            </w: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特殊</w:t>
            </w: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榕江县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862E5" w:rsidRPr="00E862E5" w:rsidRDefault="00E862E5" w:rsidP="00E862E5">
      <w:pPr>
        <w:widowControl/>
        <w:shd w:val="clear" w:color="auto" w:fill="FFFFFF"/>
        <w:wordWrap w:val="0"/>
        <w:ind w:firstLineChars="0" w:firstLine="332"/>
        <w:jc w:val="left"/>
        <w:rPr>
          <w:rFonts w:ascii="微软雅黑" w:eastAsia="微软雅黑" w:hAnsi="微软雅黑" w:cs="宋体"/>
          <w:color w:val="808080"/>
          <w:kern w:val="0"/>
          <w:sz w:val="17"/>
          <w:szCs w:val="17"/>
        </w:rPr>
      </w:pPr>
    </w:p>
    <w:tbl>
      <w:tblPr>
        <w:tblStyle w:val="a"/>
        <w:tblW w:w="716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1012"/>
        <w:gridCol w:w="393"/>
        <w:gridCol w:w="475"/>
        <w:gridCol w:w="456"/>
        <w:gridCol w:w="525"/>
        <w:gridCol w:w="316"/>
        <w:gridCol w:w="284"/>
        <w:gridCol w:w="284"/>
        <w:gridCol w:w="387"/>
        <w:gridCol w:w="2759"/>
      </w:tblGrid>
      <w:tr w:rsidR="00E862E5" w:rsidRPr="00E862E5" w:rsidTr="00E862E5">
        <w:trPr>
          <w:trHeight w:val="288"/>
          <w:tblCellSpacing w:w="0" w:type="dxa"/>
        </w:trPr>
        <w:tc>
          <w:tcPr>
            <w:tcW w:w="0" w:type="auto"/>
            <w:gridSpan w:val="11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新宋体" w:eastAsia="新宋体" w:hAnsi="新宋体" w:cs="宋体" w:hint="eastAsia"/>
                <w:color w:val="000000"/>
                <w:kern w:val="0"/>
                <w:sz w:val="17"/>
                <w:szCs w:val="17"/>
              </w:rPr>
              <w:t>附表2：</w:t>
            </w:r>
          </w:p>
        </w:tc>
      </w:tr>
      <w:tr w:rsidR="00E862E5" w:rsidRPr="00E862E5" w:rsidTr="00E862E5">
        <w:trPr>
          <w:trHeight w:val="492"/>
          <w:tblCellSpacing w:w="0" w:type="dxa"/>
        </w:trPr>
        <w:tc>
          <w:tcPr>
            <w:tcW w:w="0" w:type="auto"/>
            <w:gridSpan w:val="1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E862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黔东南州2023年“特岗计划”教师招聘笔试信息统计表</w:t>
            </w:r>
          </w:p>
        </w:tc>
      </w:tr>
      <w:tr w:rsidR="00E862E5" w:rsidRPr="00E862E5" w:rsidTr="00E862E5">
        <w:trPr>
          <w:trHeight w:val="228"/>
          <w:tblCellSpacing w:w="0" w:type="dxa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E862E5" w:rsidRPr="00E862E5" w:rsidTr="00E862E5">
        <w:trPr>
          <w:trHeight w:val="63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考试日期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考试开始时间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考试结束时间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考试地点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考场号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座位号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考试地址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考场须知(可以修改内容)</w:t>
            </w: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每行40字，不超过15行；总字数不超过600字</w:t>
            </w:r>
          </w:p>
        </w:tc>
      </w:tr>
      <w:tr w:rsidR="00E862E5" w:rsidRPr="00E862E5" w:rsidTr="00E862E5">
        <w:trPr>
          <w:trHeight w:val="224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新宋体" w:eastAsia="新宋体" w:hAnsi="新宋体" w:cs="宋体" w:hint="eastAsia"/>
                <w:color w:val="558ED5"/>
                <w:kern w:val="0"/>
                <w:sz w:val="15"/>
                <w:szCs w:val="15"/>
              </w:rPr>
              <w:t>张三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仿宋_GB2312" w:eastAsia="仿宋_GB2312" w:hAnsi="宋体" w:cs="宋体" w:hint="eastAsia"/>
                <w:color w:val="558ED5"/>
                <w:kern w:val="0"/>
                <w:sz w:val="15"/>
                <w:szCs w:val="15"/>
              </w:rPr>
              <w:t>202301012001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仿宋_GB2312" w:eastAsia="仿宋_GB2312" w:hAnsi="宋体" w:cs="宋体" w:hint="eastAsia"/>
                <w:color w:val="558ED5"/>
                <w:kern w:val="0"/>
                <w:sz w:val="15"/>
                <w:szCs w:val="15"/>
              </w:rPr>
              <w:t>522730××××××××2645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新宋体" w:eastAsia="新宋体" w:hAnsi="新宋体" w:cs="宋体" w:hint="eastAsia"/>
                <w:color w:val="558ED5"/>
                <w:kern w:val="0"/>
                <w:sz w:val="15"/>
                <w:szCs w:val="15"/>
              </w:rPr>
              <w:t>2023年7月15日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仿宋_GB2312" w:eastAsia="仿宋_GB2312" w:hAnsi="宋体" w:cs="宋体" w:hint="eastAsia"/>
                <w:color w:val="558ED5"/>
                <w:kern w:val="0"/>
                <w:sz w:val="15"/>
                <w:szCs w:val="15"/>
              </w:rPr>
              <w:t>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仿宋_GB2312" w:eastAsia="仿宋_GB2312" w:hAnsi="宋体" w:cs="宋体" w:hint="eastAsia"/>
                <w:color w:val="558ED5"/>
                <w:kern w:val="0"/>
                <w:sz w:val="15"/>
                <w:szCs w:val="15"/>
              </w:rPr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新宋体" w:eastAsia="新宋体" w:hAnsi="新宋体" w:cs="宋体" w:hint="eastAsia"/>
                <w:color w:val="558ED5"/>
                <w:kern w:val="0"/>
                <w:sz w:val="15"/>
                <w:szCs w:val="15"/>
              </w:rPr>
              <w:t>张村第一小学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仿宋_GB2312" w:eastAsia="仿宋_GB2312" w:hAnsi="宋体" w:cs="宋体" w:hint="eastAsia"/>
                <w:color w:val="558ED5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仿宋_GB2312" w:eastAsia="仿宋_GB2312" w:hAnsi="宋体" w:cs="宋体" w:hint="eastAsia"/>
                <w:color w:val="558ED5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新宋体" w:eastAsia="新宋体" w:hAnsi="新宋体" w:cs="宋体" w:hint="eastAsia"/>
                <w:color w:val="558ED5"/>
                <w:kern w:val="0"/>
                <w:sz w:val="15"/>
                <w:szCs w:val="15"/>
              </w:rPr>
              <w:t>张村鱼化寨街道大寨路13号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558ED5"/>
                <w:kern w:val="0"/>
                <w:sz w:val="24"/>
                <w:szCs w:val="24"/>
              </w:rPr>
              <w:t>1.笔试时间为2023年7月15日上午9：00至11：30，考试总时长150分钟。</w:t>
            </w:r>
            <w:r w:rsidRPr="00E862E5">
              <w:rPr>
                <w:rFonts w:ascii="宋体" w:eastAsia="宋体" w:hAnsi="宋体" w:cs="宋体" w:hint="eastAsia"/>
                <w:color w:val="558ED5"/>
                <w:kern w:val="0"/>
                <w:sz w:val="24"/>
                <w:szCs w:val="24"/>
              </w:rPr>
              <w:br/>
              <w:t>2.考试前30分钟，考生必须带齐准考证、有效期内身份证件（与报名时一致），方可进入考场对号入座，将准考证、身份证放在桌面右上角；身份证件过期、两证不全或不一致、准考证个人照片模糊、变形，致使无法对本人身份进行确认的，不得进入考场。</w:t>
            </w:r>
            <w:r w:rsidRPr="00E862E5">
              <w:rPr>
                <w:rFonts w:ascii="宋体" w:eastAsia="宋体" w:hAnsi="宋体" w:cs="宋体" w:hint="eastAsia"/>
                <w:color w:val="558ED5"/>
                <w:kern w:val="0"/>
                <w:sz w:val="24"/>
                <w:szCs w:val="24"/>
              </w:rPr>
              <w:br/>
            </w:r>
            <w:r w:rsidRPr="00E862E5">
              <w:rPr>
                <w:rFonts w:ascii="宋体" w:eastAsia="宋体" w:hAnsi="宋体" w:cs="宋体" w:hint="eastAsia"/>
                <w:color w:val="558ED5"/>
                <w:kern w:val="0"/>
                <w:sz w:val="24"/>
                <w:szCs w:val="24"/>
              </w:rPr>
              <w:lastRenderedPageBreak/>
              <w:t>3.严禁将各种手机、电子、通信、计算、存储等设备带至座位。</w:t>
            </w:r>
            <w:r w:rsidRPr="00E862E5">
              <w:rPr>
                <w:rFonts w:ascii="宋体" w:eastAsia="宋体" w:hAnsi="宋体" w:cs="宋体" w:hint="eastAsia"/>
                <w:color w:val="558ED5"/>
                <w:kern w:val="0"/>
                <w:sz w:val="24"/>
                <w:szCs w:val="24"/>
              </w:rPr>
              <w:br/>
              <w:t>4.考试开始30分钟后，不得入场；考试结束前不得提前交卷、退场。</w:t>
            </w:r>
            <w:r w:rsidRPr="00E862E5">
              <w:rPr>
                <w:rFonts w:ascii="宋体" w:eastAsia="宋体" w:hAnsi="宋体" w:cs="宋体" w:hint="eastAsia"/>
                <w:color w:val="558ED5"/>
                <w:kern w:val="0"/>
                <w:sz w:val="24"/>
                <w:szCs w:val="24"/>
              </w:rPr>
              <w:br/>
              <w:t>5.考场内必须保持安静，严禁喧哗、吸烟、交头接耳，严禁窥视抄袭他人试卷、答题卡及其他答题材料，严禁互相传递物品或信息。</w:t>
            </w:r>
            <w:r w:rsidRPr="00E862E5">
              <w:rPr>
                <w:rFonts w:ascii="宋体" w:eastAsia="宋体" w:hAnsi="宋体" w:cs="宋体" w:hint="eastAsia"/>
                <w:color w:val="558ED5"/>
                <w:kern w:val="0"/>
                <w:sz w:val="24"/>
                <w:szCs w:val="24"/>
              </w:rPr>
              <w:br/>
              <w:t>6.监考人员发出离场指令后，考生方可离开考场。严禁将试卷、答题卡带出考场，严禁损毁试卷、答题卡。</w:t>
            </w:r>
          </w:p>
        </w:tc>
      </w:tr>
      <w:tr w:rsidR="00E862E5" w:rsidRPr="00E862E5" w:rsidTr="00E862E5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E862E5" w:rsidRPr="00E862E5" w:rsidTr="00E862E5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E862E5" w:rsidRPr="00E862E5" w:rsidTr="00E862E5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E862E5" w:rsidRPr="00E862E5" w:rsidTr="00E862E5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E862E5" w:rsidRPr="00E862E5" w:rsidTr="00E862E5">
        <w:trPr>
          <w:trHeight w:val="660"/>
          <w:tblCellSpacing w:w="0" w:type="dxa"/>
        </w:trPr>
        <w:tc>
          <w:tcPr>
            <w:tcW w:w="0" w:type="auto"/>
            <w:gridSpan w:val="1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wordWrap w:val="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注：1.准考证号示例（16位）：年份2023+市州代码01+考点代码01+考场号20+座位号01；</w:t>
            </w:r>
            <w:r w:rsidRPr="00E862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2.市州代码：贵阳市（01）、遵义市（02）、六盘水市（03）、安顺市（04）、毕节市（05）、铜仁市（06）、黔东南州（07）、黔南州（08）、黔西南州（09）。</w:t>
            </w:r>
          </w:p>
        </w:tc>
      </w:tr>
    </w:tbl>
    <w:p w:rsidR="00E862E5" w:rsidRPr="00E862E5" w:rsidRDefault="00E862E5" w:rsidP="00E862E5">
      <w:pPr>
        <w:widowControl/>
        <w:shd w:val="clear" w:color="auto" w:fill="FFFFFF"/>
        <w:wordWrap w:val="0"/>
        <w:ind w:firstLineChars="0" w:firstLine="332"/>
        <w:jc w:val="left"/>
        <w:rPr>
          <w:rFonts w:ascii="微软雅黑" w:eastAsia="微软雅黑" w:hAnsi="微软雅黑" w:cs="宋体"/>
          <w:vanish/>
          <w:color w:val="808080"/>
          <w:kern w:val="0"/>
          <w:sz w:val="17"/>
          <w:szCs w:val="17"/>
        </w:rPr>
      </w:pPr>
    </w:p>
    <w:tbl>
      <w:tblPr>
        <w:tblStyle w:val="a"/>
        <w:tblW w:w="1040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252"/>
        <w:gridCol w:w="308"/>
        <w:gridCol w:w="251"/>
        <w:gridCol w:w="251"/>
        <w:gridCol w:w="307"/>
        <w:gridCol w:w="307"/>
        <w:gridCol w:w="307"/>
        <w:gridCol w:w="251"/>
        <w:gridCol w:w="251"/>
        <w:gridCol w:w="307"/>
        <w:gridCol w:w="307"/>
        <w:gridCol w:w="279"/>
        <w:gridCol w:w="392"/>
        <w:gridCol w:w="420"/>
        <w:gridCol w:w="392"/>
        <w:gridCol w:w="307"/>
        <w:gridCol w:w="307"/>
        <w:gridCol w:w="279"/>
        <w:gridCol w:w="307"/>
        <w:gridCol w:w="307"/>
        <w:gridCol w:w="307"/>
        <w:gridCol w:w="307"/>
        <w:gridCol w:w="307"/>
        <w:gridCol w:w="335"/>
        <w:gridCol w:w="307"/>
        <w:gridCol w:w="363"/>
        <w:gridCol w:w="279"/>
        <w:gridCol w:w="307"/>
        <w:gridCol w:w="307"/>
        <w:gridCol w:w="307"/>
        <w:gridCol w:w="936"/>
      </w:tblGrid>
      <w:tr w:rsidR="00E862E5" w:rsidRPr="00E862E5" w:rsidTr="00E862E5">
        <w:trPr>
          <w:trHeight w:val="300"/>
          <w:tblCellSpacing w:w="0" w:type="dxa"/>
        </w:trPr>
        <w:tc>
          <w:tcPr>
            <w:tcW w:w="0" w:type="auto"/>
            <w:gridSpan w:val="32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黑体" w:eastAsia="黑体" w:hAnsi="黑体" w:cs="宋体" w:hint="eastAsia"/>
                <w:kern w:val="0"/>
                <w:sz w:val="17"/>
                <w:szCs w:val="17"/>
              </w:rPr>
              <w:t>附表3：</w:t>
            </w:r>
          </w:p>
        </w:tc>
      </w:tr>
      <w:tr w:rsidR="00E862E5" w:rsidRPr="00E862E5" w:rsidTr="00E862E5">
        <w:trPr>
          <w:trHeight w:val="444"/>
          <w:tblCellSpacing w:w="0" w:type="dxa"/>
        </w:trPr>
        <w:tc>
          <w:tcPr>
            <w:tcW w:w="0" w:type="auto"/>
            <w:gridSpan w:val="32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7"/>
                <w:szCs w:val="17"/>
              </w:rPr>
              <w:t>榕江县2023年特岗教师招聘工作统计表</w:t>
            </w:r>
          </w:p>
        </w:tc>
      </w:tr>
      <w:tr w:rsidR="00E862E5" w:rsidRPr="00E862E5" w:rsidTr="00E862E5">
        <w:trPr>
          <w:trHeight w:val="612"/>
          <w:tblCellSpacing w:w="0" w:type="dxa"/>
        </w:trPr>
        <w:tc>
          <w:tcPr>
            <w:tcW w:w="0" w:type="auto"/>
            <w:gridSpan w:val="32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县（市、区）教育局（盖章） 填报人： 负责人： 联系电话： 填表日期：</w:t>
            </w:r>
          </w:p>
        </w:tc>
      </w:tr>
      <w:tr w:rsidR="00E862E5" w:rsidRPr="00E862E5" w:rsidTr="00E862E5">
        <w:trPr>
          <w:trHeight w:val="230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身份证号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毕业学校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所学专业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应往届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是否师范类专业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是否有教师资格证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教师资格证类型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家庭地址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报考县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报考学段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报考学科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审查结果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面试成绩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考试总成绩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体检结果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岗前培训结果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录取县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录取学段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录取学科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任职学校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备注（中央“特岗计划”/地方“特岗计划”）</w:t>
            </w:r>
          </w:p>
        </w:tc>
      </w:tr>
      <w:tr w:rsidR="00E862E5" w:rsidRPr="00E862E5" w:rsidTr="00E862E5">
        <w:trPr>
          <w:trHeight w:val="3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12"/>
          <w:tblCellSpacing w:w="0" w:type="dxa"/>
        </w:trPr>
        <w:tc>
          <w:tcPr>
            <w:tcW w:w="0" w:type="auto"/>
            <w:gridSpan w:val="32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1"/>
              </w:rPr>
              <w:t>说明：1.此表须用Microsoft Excel电子表格制作。2.此表为“特岗”招聘过程中各类报表的基表，招聘过程中，考生的各项数据须陆续填入此表。上报各类报表时，请更换表头名称，表内栏目如有不需要的，只能隐藏，不能删除。如需增加项目，只能加在此表的最右边。 3.“体检结果”栏填合格或不合格。</w:t>
            </w:r>
          </w:p>
        </w:tc>
      </w:tr>
      <w:tr w:rsidR="00E862E5" w:rsidRPr="00E862E5" w:rsidTr="00E862E5">
        <w:trPr>
          <w:trHeight w:val="312"/>
          <w:tblCellSpacing w:w="0" w:type="dxa"/>
        </w:trPr>
        <w:tc>
          <w:tcPr>
            <w:tcW w:w="0" w:type="auto"/>
            <w:gridSpan w:val="32"/>
            <w:vMerge/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862E5" w:rsidRPr="00E862E5" w:rsidRDefault="00E862E5" w:rsidP="00E862E5">
      <w:pPr>
        <w:widowControl/>
        <w:shd w:val="clear" w:color="auto" w:fill="FFFFFF"/>
        <w:wordWrap w:val="0"/>
        <w:ind w:firstLineChars="0" w:firstLine="332"/>
        <w:jc w:val="left"/>
        <w:rPr>
          <w:rFonts w:ascii="微软雅黑" w:eastAsia="微软雅黑" w:hAnsi="微软雅黑" w:cs="宋体"/>
          <w:vanish/>
          <w:color w:val="808080"/>
          <w:kern w:val="0"/>
          <w:sz w:val="17"/>
          <w:szCs w:val="17"/>
        </w:rPr>
      </w:pPr>
    </w:p>
    <w:tbl>
      <w:tblPr>
        <w:tblStyle w:val="a"/>
        <w:tblW w:w="71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"/>
        <w:gridCol w:w="505"/>
        <w:gridCol w:w="2132"/>
        <w:gridCol w:w="1576"/>
        <w:gridCol w:w="2560"/>
        <w:gridCol w:w="98"/>
      </w:tblGrid>
      <w:tr w:rsidR="00E862E5" w:rsidRPr="00E862E5" w:rsidTr="00E862E5">
        <w:trPr>
          <w:trHeight w:val="396"/>
          <w:tblCellSpacing w:w="0" w:type="dxa"/>
        </w:trPr>
        <w:tc>
          <w:tcPr>
            <w:tcW w:w="0" w:type="auto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黑体" w:eastAsia="黑体" w:hAnsi="黑体" w:cs="宋体" w:hint="eastAsia"/>
                <w:kern w:val="0"/>
                <w:sz w:val="17"/>
                <w:szCs w:val="17"/>
              </w:rPr>
              <w:t>附表4：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720"/>
          <w:tblCellSpacing w:w="0" w:type="dxa"/>
        </w:trPr>
        <w:tc>
          <w:tcPr>
            <w:tcW w:w="0" w:type="auto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E862E5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黔东南州2023年特岗教师招聘专业参考目录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57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学段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专科专业目录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本科专业目录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15"/>
              </w:rPr>
              <w:t>研究生专业目录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58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幼儿教育、学前教育、幼儿师范、幼师、儿童教育、学前教育与艺术教育、幼儿艺术师范、音乐教育、音乐表演、舞蹈教育、舞蹈表演、美术、美术教育、幼儿发展与健康、幼儿发展与健康管理、幼儿艺术教育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学前教育、学前辅导与保育、幼儿艺体教育、艺术教育、音乐、音乐学、音乐表演、舞蹈、舞蹈学、舞蹈表演、舞蹈编导、美术、美术学、幼儿师范、学前辅导与保育、学前教育与艺术教育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学前教育学、学前教育、音乐、音乐学、音乐与舞蹈学、舞蹈、舞蹈学、美术、美术学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5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语文教育、汉语、综合文科教育、初等教育、小学教育、秘书、文秘、师范类汉语言文学、</w:t>
            </w: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  <w:t>汉语言文学教育、汉语言文学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汉语言、汉语言文学、汉语言文学教育、汉语国际教育、 中国少数民族语言文学、古典文献学、秘书学、文秘、对外汉语、应用语言学、初等教育、小学教育、中国语言与文化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学科教学（语文）、语言学及应用语言学、汉语言文字学、小学教育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9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数学、师范类数学、数学教育、综合理科教育、初等教育、小学教育、数学与应用数学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数学、数学与应用数学、信息与计算科学、数理基础科学、数学教育、初等教育、小学教育、金融数学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学科教学（数学）、数学、基础数学、概率论与数理统计、应用数学、运筹学与控制论、小学教育、计算数学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9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英语、英语翻译、应用英语、商务英语、旅游英语、英语教育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英语、英语教育、应用英语、商务英语、实用英语、专门用途英语、旅游英语、小学教育、初等教育、翻译、英语翻译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学科教学（英语）、翻译、英语笔译、英语口译、英语语言文学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211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政治教育、思想政治教育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政治学、政治、思想政治、政治教育、政治学与行政学、国际政治、国际政治经济学、外交学、国际事务与国际关系、思想政治教育、政治学理论、国际文化交流、国际事务，经济学与哲学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思想政治教育、马克思主义理论与思想政治教育、学科教学（思政）、政治学理论、中外政治制度、科学社会主义与国际共产主义运动、中共党史、国际政治、国际关系、外交学、马克思主义民族理论与政策、马克思主义理论、马克思主义中国化研究、马克思主义基本原理、马克思主义哲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06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音乐、音乐教育、音乐表演、歌舞表演、舞蹈表演、音乐与舞蹈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音乐、音乐学、音乐表演、音乐教育、舞蹈教育、作曲与作曲技术理论、舞蹈、舞蹈学、舞蹈表演、舞蹈编导、艺术教育、音乐与舞蹈、音乐与舞蹈学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学科教学（音乐）、音乐、音乐学、音乐与舞蹈学、舞蹈、舞蹈学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72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体育教育、竞技体育、运动训练、社会体育、体育保健、体育服务与管理、武术、民族传统体育、体育与健康教育、中小学体育教育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体育、体育教育、运动训练、社会体育指导与管理、武术与民族传统体育、运动人体科学、运动康复、运动康复与健康、社会体育、民族传统体育、休闲体育、竞技体育、体育保健、体育服务与管理、武术、体育学、体育卫生教育、体育与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学科教学（体育）、体育、体育教学、运动训练、竞赛组织、社会体育指导、体育教育训练学、民族传统体育学、体育人文社会学、运动人体科学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72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美术教育、美术、中国书画、中国书法、服装艺术设计、工艺美术、艺术设计、环境艺术设计、动画设计、美术学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美术、美术学、绘画、雕塑、艺术设计、艺术设计学、动画、动画设计、漫画、视觉传达设计、环境设计、产品设计、服装与服饰设计、公共艺术、工艺美术、数字媒体艺术、书法学、中国书法、中国画、艺术与科技、摄影、美术教育、艺术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学科教学（美术）、美术、美术学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信息科技（原信息技术）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计算机信息管理、计算机教育、计算机及应用、计算机网络、计算机网络技术、计算机应用及维护、计算机应用、计算机技术与应用、现代信息技术教育、网络工程、计算机软件与应用、计算机科学、计算机与通信工程、计算机科学与技术、信息安全、计算机网络及应用、计算机应用技术、计算机应用教育、信息与计算科学、计算机硬件维护、软件技术、计算机软件、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计算机科学与技术、软件工程、软件工程技术、网络工程、网络工程技术、信息安全、数字媒体技术、物联网工程、智能科学与技术、空间信息与数字技术、电子与计算机工程、信息工程、数据科学与大数据技术、大数据技术应用、计算机应用、计算机网络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计算机系统结构、计算机应用技术、计算机软件与理论、现代教育技术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02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科学教育、物理教育、</w:t>
            </w: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  <w:t>化学教育、生物教育、生物工程、生物科学、生物技术、地理教育、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天文学类、地理科学类、大气科学类、海洋科学类、生物科学类、物理学类、化学类；地球信息科学与技术、科学教育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天体物理、天体测量与天体力学、、自然地理学、人文地理学、地图学与地理信息系统气象学、大气物理学与大气环境、物理海洋学、海洋化学、海洋生物学、海洋地质、环境科学、科学与技术教育、植物学、动物学、生理学、水生生物学、微生物学、神经生物学、遗传学、发育生物学、细胞生物学、生物化学与分子生物学、生物物理学、生态学、学科教学（物理）、学科教学（生物）、学科教学（化学）、学科教学（地理）、科学与技术教育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85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心理学、应用心理学、心理咨询与心理健康教育、心理健康教育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心理学、应用心理学、心理健康教育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心理学、应用心理、应用心理学、心理健康教育、基础心理学、发展与教育心理学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15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汉语言、汉语言文学、汉语言文学教育、汉语国际教育、 中国少数民族语言文学、古典文献学、秘书学、文秘、对外汉语、应用语言学、初等教育、中国语言与文化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学科教学（语文）、语言学及应用语言学、汉语言文字学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87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数学、数学与应用数学、信息与计算科学、数理基础科学、数学教育、初等教育、小学教育、金融数学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学科教学（数学）、数学、基础数学、概率论与数理统计、应用数学、运筹学与控制论、小学教育、计算数学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94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英语、英语教育、应用英语、商务英语、实用英语、专门用途英语、旅游英语、初等教育、翻译、英语翻译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学科教学（英语）、翻译、英语笔译、英语口译、英语语言文学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15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物理学、应用物理学、核物理、声学、物理教育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学科教学（物理）、理论物理、粒子物理与原子核物理、原子与分子物理、等离子体物理、凝聚态物理、声学、光学、无线电物理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18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化学、应用化学、化学生物学、分子科学与工程、化学教育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无机化学、分析化学、有机化学、物理化学、高分子化学与物理、学科教学（化学）、化学工程、化学工艺、生物化工、应用化学、工业催化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39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生物教育、生物学教育、生物、生物科学、生物技术、生物技术学、生物信息学、生态学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学科教学（生物）、植物学、动物学、生理学、水生生物学、微生物学、神经生物学、遗传学、发育生物学、细胞生物学、生物化学与分子生物学、生物物理学、生态学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18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历史学教育、历史学、世界史、考古学、文物与博物馆学、文物保护技术、外国语言与外国历史、人文教育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学科教学（历史）、史学理论及史学史、考古学及博物馆学、历史地理学、历史文献学、专门史、中国古代史、中国近现代史、世界史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18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地理科学、地理学、地理学教育、自然地理与资源环境、地理信息科学、人文地理与城乡规划、地球信息科学与技术、地理信息系统、资源环境与城乡规划管理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学科教学（地理）、地理学、自然地理学、人文地理学、地图学与地理信息系统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216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道德与法治（原政治）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政治学、政治、思想政治、政治教育、政治学与行政学、国际政治、国际政治经济学、外交学、国际事务与国际关系、思想政治教育、政治学理论、国际文化交流、国际事务，经济学与哲学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思想政治教育、马克思主义理论与思想政治教育、学科教学（思政）、政治学理论、中外政治制度、科学社会主义与国际共产主义运动、中共党史、国际政治、国际关系、外交学、马克思主义民族理论与政策、马克思主义理论、马克思主义中国化研究、马克思主义基本原理、马克思主义哲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02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音乐、音乐学、音乐表演、音乐教育、舞蹈教育、作曲与作曲技术理论、舞蹈、舞蹈学、舞蹈表演、舞蹈编导、艺术教育、音乐与舞蹈、音乐与舞蹈学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学科教学（音乐）、音乐、音乐学、音乐与舞蹈学、舞蹈、舞蹈学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98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体育、体育教育、运动训练、社会体育指导与管理、武术与民族传统体育、运动人体科学、运动康复、运动康复与健康、社会体育、民族传统体育、休闲体育、竞技体育、体育保健、体育服务与管理、武术、体育学、体育卫生教育、体育与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学科教学（体育）、体育、体育教学、运动训练、竞赛组织、社会体育指导、体育教育训练学、民族传统体育学、体育人文社会学、运动人体科学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59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美术、美术学、绘画、雕塑、艺术设计、艺术设计学、动画、动画设计、漫画、视觉传达设计、环境设计、产品设计、服装与服饰设计、公共艺术、工艺美术、数字媒体艺术、书法学、中国书法、中国画、艺术与科技、摄影、美术教育、艺术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学科教学（美术）、美术、美术学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175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信息科技（原信息技术）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计算机科学与技术、软件工程、软件工程技术、网络工程、网络工程技术、信息安全、数字媒体技术、物联网工程、智能科学与技术、空间信息与数字技术、电子与计算机工程、信息工程、数据科学与大数据技术、大数据技术应用、计算机应用、计算机网络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计算机系统结构、计算机应用技术、计算机软件与理论、现代教育技术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68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心理学、应用心理学、心理健康教育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kern w:val="0"/>
                <w:sz w:val="15"/>
                <w:szCs w:val="15"/>
              </w:rPr>
              <w:t>心理学、应用心理、应用心理学、心理健康教育、基础心理学、发展与教育心理学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62E5" w:rsidRPr="00E862E5" w:rsidTr="00E862E5">
        <w:trPr>
          <w:trHeight w:val="384"/>
          <w:tblCellSpacing w:w="0" w:type="dxa"/>
        </w:trPr>
        <w:tc>
          <w:tcPr>
            <w:tcW w:w="0" w:type="auto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2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注：小学科学的本科专业中，专业类别（一级学科）下的所有二级学科均符合报考专业条件。</w:t>
            </w:r>
          </w:p>
        </w:tc>
        <w:tc>
          <w:tcPr>
            <w:tcW w:w="0" w:type="auto"/>
            <w:vAlign w:val="center"/>
            <w:hideMark/>
          </w:tcPr>
          <w:p w:rsidR="00E862E5" w:rsidRPr="00E862E5" w:rsidRDefault="00E862E5" w:rsidP="00E862E5">
            <w:pPr>
              <w:widowControl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2E5"/>
    <w:rsid w:val="000645EE"/>
    <w:rsid w:val="0063531E"/>
    <w:rsid w:val="007A0D36"/>
    <w:rsid w:val="007C7F1D"/>
    <w:rsid w:val="00E03C99"/>
    <w:rsid w:val="00E8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2E5"/>
    <w:rPr>
      <w:b/>
      <w:bCs/>
    </w:rPr>
  </w:style>
  <w:style w:type="paragraph" w:styleId="a4">
    <w:name w:val="Normal (Web)"/>
    <w:basedOn w:val="a"/>
    <w:uiPriority w:val="99"/>
    <w:semiHidden/>
    <w:unhideWhenUsed/>
    <w:rsid w:val="00E862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2023-06-27T02:16:00Z</dcterms:created>
  <dcterms:modified xsi:type="dcterms:W3CDTF">2023-06-27T02:16:00Z</dcterms:modified>
</cp:coreProperties>
</file>