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附件1：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巴彦淖尔市现代农牧事业发展中心科研助理岗位招聘需求表</w:t>
      </w:r>
    </w:p>
    <w:p>
      <w:pPr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设岗单位：巴彦淖尔市现代农牧事业发展中心</w:t>
      </w:r>
    </w:p>
    <w:tbl>
      <w:tblPr>
        <w:tblStyle w:val="4"/>
        <w:tblW w:w="15281" w:type="dxa"/>
        <w:tblInd w:w="-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886"/>
        <w:gridCol w:w="684"/>
        <w:gridCol w:w="2766"/>
        <w:gridCol w:w="867"/>
        <w:gridCol w:w="6417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名称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6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人数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专  业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学历</w:t>
            </w:r>
          </w:p>
        </w:tc>
        <w:tc>
          <w:tcPr>
            <w:tcW w:w="641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应聘条件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科研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助理1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耕地地力提升关键技术研究与集成示范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</w:t>
            </w:r>
            <w:bookmarkStart w:id="0" w:name="_GoBack"/>
            <w:bookmarkEnd w:id="0"/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农业资源与环境；水土保持与荒漠化防治；土壤学；生态学；土地资源管理等相关专业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全日制本科及以上</w:t>
            </w:r>
          </w:p>
        </w:tc>
        <w:tc>
          <w:tcPr>
            <w:tcW w:w="6417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具有农业资源的管理及利用、农业环境保护、资源信息技术等方面的基本理论和基本知识；接受过农业资源调查与规划、土壤肥力和植物营养与施肥技术等方面的基本操。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2、有较好的文字功底，能够熟练掌握word、Excel、PPT等办公软件。</w:t>
            </w:r>
          </w:p>
        </w:tc>
        <w:tc>
          <w:tcPr>
            <w:tcW w:w="15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  <w:t>0478-87</w:t>
            </w:r>
            <w:r>
              <w:rPr>
                <w:rFonts w:hint="eastAsia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  <w:t>56087</w:t>
            </w:r>
          </w:p>
          <w:p>
            <w:pPr>
              <w:jc w:val="center"/>
              <w:rPr>
                <w:rFonts w:hint="default" w:eastAsia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科研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助理2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河套灌区优质牧草高产高效生产、加工及配方饲料技术创新与示范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草业科学；草坪科学与工程；草学等相关专业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全日制本科及以上</w:t>
            </w:r>
          </w:p>
        </w:tc>
        <w:tc>
          <w:tcPr>
            <w:tcW w:w="6417" w:type="dxa"/>
            <w:vAlign w:val="top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default" w:eastAsia="仿宋"/>
                <w:sz w:val="21"/>
                <w:szCs w:val="21"/>
                <w:lang w:val="en-US" w:eastAsia="zh-CN"/>
              </w:rPr>
              <w:t>具</w:t>
            </w: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default" w:eastAsia="仿宋"/>
                <w:sz w:val="21"/>
                <w:szCs w:val="21"/>
                <w:lang w:val="en-US" w:eastAsia="zh-CN"/>
              </w:rPr>
              <w:t>草坪学、草地学建植与管理</w:t>
            </w: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default" w:eastAsia="仿宋"/>
                <w:sz w:val="21"/>
                <w:szCs w:val="21"/>
                <w:lang w:val="en-US" w:eastAsia="zh-CN"/>
              </w:rPr>
              <w:t>草坪与牧草病虫害等方面</w:t>
            </w: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专业</w:t>
            </w:r>
            <w:r>
              <w:rPr>
                <w:rFonts w:hint="default" w:eastAsia="仿宋"/>
                <w:sz w:val="21"/>
                <w:szCs w:val="21"/>
                <w:lang w:val="en-US" w:eastAsia="zh-CN"/>
              </w:rPr>
              <w:t>知识</w:t>
            </w: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或研究背景。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2、有较好的文字功底，能够熟练掌握word、Excel、PPT等办公软件作训练</w:t>
            </w: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5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  <w:t>0478-87</w:t>
            </w:r>
            <w:r>
              <w:rPr>
                <w:rFonts w:hint="eastAsia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  <w:t>56087</w:t>
            </w:r>
          </w:p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科研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助理3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设施蔬菜关键技术研究与集成示范项目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 xml:space="preserve">农学；园艺；植物保护;设施农业科学与工程；蔬菜学；园艺学等相关专业 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全日制本科及以上</w:t>
            </w:r>
          </w:p>
        </w:tc>
        <w:tc>
          <w:tcPr>
            <w:tcW w:w="641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、掌握园艺植物生长发育的基本规律和系统基础理论，具有栽培管理、育种良繁等园艺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方面专业知识或研究背景，有一定开展科研究工作的能力。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2、有较好的文字功底，能够熟练掌握word、Excel、PPT等办公软件。</w:t>
            </w:r>
          </w:p>
        </w:tc>
        <w:tc>
          <w:tcPr>
            <w:tcW w:w="15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  <w:t>0478-87</w:t>
            </w:r>
            <w:r>
              <w:rPr>
                <w:rFonts w:hint="eastAsia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  <w:t>56087</w:t>
            </w:r>
          </w:p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4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科研助理4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耕地地力提升关键技术研究与集成示范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7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会计学；财务管理；会计等相关专业</w:t>
            </w:r>
          </w:p>
        </w:tc>
        <w:tc>
          <w:tcPr>
            <w:tcW w:w="86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全日制本科及以上</w:t>
            </w:r>
          </w:p>
        </w:tc>
        <w:tc>
          <w:tcPr>
            <w:tcW w:w="6417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"/>
                <w:sz w:val="21"/>
                <w:szCs w:val="21"/>
                <w:lang w:val="en-US" w:eastAsia="zh-CN"/>
              </w:rPr>
              <w:t>1.具有扎实的财务管理知识和技能，熟悉国家有关财务管理法律法规和方针、政策；具备综合分析、解决财务管理实际问题的能力和初步的科研能力。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2、有较好的文字功底，能够熟练掌握word、Excel、PPT等办公软件。</w:t>
            </w:r>
          </w:p>
        </w:tc>
        <w:tc>
          <w:tcPr>
            <w:tcW w:w="151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  <w:t>0478-87</w:t>
            </w:r>
            <w:r>
              <w:rPr>
                <w:rFonts w:hint="eastAsia" w:eastAsia="仿宋" w:asciiTheme="minorHAnsi" w:hAnsiTheme="minorHAnsi" w:cstheme="minorBidi"/>
                <w:kern w:val="2"/>
                <w:sz w:val="21"/>
                <w:szCs w:val="21"/>
                <w:lang w:val="en-US" w:eastAsia="zh-CN" w:bidi="ar-SA"/>
              </w:rPr>
              <w:t>56087</w:t>
            </w:r>
          </w:p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747CF0"/>
    <w:multiLevelType w:val="singleLevel"/>
    <w:tmpl w:val="F1747C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yYWNkNWNhZmJjNTBkNGU0MzA5MWU5ZjYwZjg1OWYifQ=="/>
  </w:docVars>
  <w:rsids>
    <w:rsidRoot w:val="00000000"/>
    <w:rsid w:val="7BA4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2023-06-26T10:16:12Z</dcterms:created>
  <dc:creator>Administrator</dc:creator>
  <cp:lastModifiedBy>敖远</cp:lastModifiedBy>
  <dcterms:modified xsi:type="dcterms:W3CDTF">2023-06-26T10:19:12Z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9F21C357661A4DF7A8DD79F68C9635BF_12</vt:lpwstr>
  </property>
</Properties>
</file>