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bidi="ar"/>
        </w:rPr>
        <w:t>浙江艺术职业学院</w:t>
      </w:r>
      <w:r>
        <w:rPr>
          <w:rFonts w:ascii="仿宋" w:hAnsi="仿宋" w:eastAsia="仿宋" w:cs="仿宋"/>
          <w:b/>
          <w:bCs/>
          <w:kern w:val="0"/>
          <w:sz w:val="36"/>
          <w:szCs w:val="36"/>
          <w:lang w:bidi="ar"/>
        </w:rPr>
        <w:t>202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bidi="ar"/>
        </w:rPr>
        <w:t>3年（第一批）编外教师岗位招聘计划</w:t>
      </w:r>
    </w:p>
    <w:tbl>
      <w:tblPr>
        <w:tblStyle w:val="2"/>
        <w:tblW w:w="1331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173"/>
        <w:gridCol w:w="1173"/>
        <w:gridCol w:w="817"/>
        <w:gridCol w:w="760"/>
        <w:gridCol w:w="1313"/>
        <w:gridCol w:w="2252"/>
        <w:gridCol w:w="1090"/>
        <w:gridCol w:w="4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部门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岗位     类别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人数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年龄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专业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学历/学位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基础教学部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附中语文教师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专技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*35周岁及以下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中国语言文学类相关专业、教育学相关专业（语文方向）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本科/学士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能够胜任初高中语文课程的教学。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硕士研究生及以上优先。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*如具备3年以上招聘岗位工作经历的，年龄可放宽至40周岁。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基础教学部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附中英语教师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专技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*35周岁及以下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外国语言文学类（英语）、英语语言文学、教育学相关专业（英语方向）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本科/学士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能够胜任初高中英语课程的教学。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硕士研究生及以上优先。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*如具备3年以上招聘岗位工作经历的，年龄可放宽至40周岁。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基础教学部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附中数学教师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专技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*35周岁及以下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数学相关专业、教育学相关专业（数学方向）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本科/学士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能够胜任初高中数学课程的教学。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硕士研究生及以上优先。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*如具备3年以上招聘岗位工作经历的，年龄可放宽至40周岁。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ZDYwNzU3NTBlOTc4NGNkM2RhMjQ2NWYzOTNjZWEifQ=="/>
  </w:docVars>
  <w:rsids>
    <w:rsidRoot w:val="00000000"/>
    <w:rsid w:val="7FD2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2023-06-07T06:29:04Z</dcterms:created>
  <dc:creator>lenovo</dc:creator>
  <cp:lastModifiedBy>金明珉</cp:lastModifiedBy>
  <dcterms:modified xsi:type="dcterms:W3CDTF">2023-06-07T06:29:22Z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69DBCF8C416742D9AFB38FC46BDCE7FC_12</vt:lpwstr>
  </property>
</Properties>
</file>