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黑体"/>
          <w:b/>
          <w:color w:val="000000"/>
          <w:kern w:val="0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宁波市海曙区面向2023年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  <w:t>普通高校毕业生选聘高层次紧缺人才现场报名安排计划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="1730" w:tblpY="56"/>
        <w:tblOverlap w:val="never"/>
        <w:tblW w:w="130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6"/>
        <w:gridCol w:w="8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4096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0"/>
                <w:lang w:val="en-US" w:eastAsia="zh-CN"/>
              </w:rPr>
              <w:t>宣讲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0"/>
              </w:rPr>
              <w:t>城市</w:t>
            </w:r>
          </w:p>
        </w:tc>
        <w:tc>
          <w:tcPr>
            <w:tcW w:w="893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0"/>
                <w:lang w:val="en-US" w:eastAsia="zh-CN"/>
              </w:rPr>
              <w:t>现场报名时间地点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atLeast"/>
        </w:trPr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8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4月21日上午9:30- 12:00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中国人民大学世纪馆北大厅“中国人民大学博士专场招聘会”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40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后续还将安排西安、武汉、南京等城市</w:t>
            </w:r>
          </w:p>
        </w:tc>
        <w:tc>
          <w:tcPr>
            <w:tcW w:w="89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预计在5月份开展，具体时间地点详见后续补充公告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F6AB9"/>
    <w:rsid w:val="346732CE"/>
    <w:rsid w:val="37E12F75"/>
    <w:rsid w:val="488E49CE"/>
    <w:rsid w:val="4FAF1D60"/>
    <w:rsid w:val="65422D38"/>
    <w:rsid w:val="6A286C47"/>
    <w:rsid w:val="74A71C63"/>
    <w:rsid w:val="7C7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2023-04-17T03:17:00Z</dcterms:created>
  <dc:creator>HP3</dc:creator>
  <cp:lastModifiedBy>HP3</cp:lastModifiedBy>
  <dcterms:modified xsi:type="dcterms:W3CDTF">2023-04-18T07:38:09Z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