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50" w:lineRule="exact"/>
        <w:jc w:val="center"/>
        <w:rPr>
          <w:rFonts w:ascii="方正小标宋简体" w:hAnsi="黑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32"/>
          <w:lang w:eastAsia="zh-CN"/>
        </w:rPr>
        <w:t>运城</w:t>
      </w:r>
      <w:r>
        <w:rPr>
          <w:rFonts w:hint="eastAsia" w:ascii="方正小标宋简体" w:hAnsi="黑体" w:eastAsia="方正小标宋简体"/>
          <w:sz w:val="40"/>
          <w:szCs w:val="32"/>
        </w:rPr>
        <w:t>市黄河金三角创新生态集聚区建设中心公开选调工作人员报名</w:t>
      </w:r>
      <w:r>
        <w:rPr>
          <w:rFonts w:hint="eastAsia" w:ascii="方正小标宋简体" w:hAnsi="黑体" w:eastAsia="方正小标宋简体"/>
          <w:sz w:val="40"/>
          <w:szCs w:val="32"/>
          <w:lang w:eastAsia="zh-CN"/>
        </w:rPr>
        <w:t>职位</w:t>
      </w:r>
      <w:r>
        <w:rPr>
          <w:rFonts w:hint="eastAsia" w:ascii="方正小标宋简体" w:hAnsi="黑体" w:eastAsia="方正小标宋简体"/>
          <w:sz w:val="40"/>
          <w:szCs w:val="32"/>
        </w:rPr>
        <w:t>表</w:t>
      </w:r>
    </w:p>
    <w:bookmarkEnd w:id="0"/>
    <w:tbl>
      <w:tblPr>
        <w:tblStyle w:val="5"/>
        <w:tblW w:w="14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0"/>
        <w:gridCol w:w="976"/>
        <w:gridCol w:w="1437"/>
        <w:gridCol w:w="1417"/>
        <w:gridCol w:w="2127"/>
        <w:gridCol w:w="2126"/>
        <w:gridCol w:w="241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各职位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 w:firstLineChars="15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工作经历要求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运城市人民政府办公室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运城市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黄河金三角创新生态集聚区建设中心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科级财政拨款事业单位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汉语言与文秘类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2年以上工作经历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（试用期除外）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职位2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建筑学与规划设计类、测绘类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职位3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经济学与经济管理类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会计与审计类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职位5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法律类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第一学历为全日制大学专科及以上学历</w:t>
            </w: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 w:eastAsia="宋体" w:cs="宋体"/>
          <w:szCs w:val="21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20" w:lineRule="exact"/>
        <w:rPr>
          <w:rFonts w:ascii="仿宋_GB2312" w:eastAsia="仿宋_GB2312"/>
          <w:sz w:val="22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2005"/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6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91"/>
    <w:rsid w:val="00057AC6"/>
    <w:rsid w:val="00062F40"/>
    <w:rsid w:val="000940F9"/>
    <w:rsid w:val="000C757E"/>
    <w:rsid w:val="00105EF1"/>
    <w:rsid w:val="001353BC"/>
    <w:rsid w:val="0017055A"/>
    <w:rsid w:val="00175231"/>
    <w:rsid w:val="001967AB"/>
    <w:rsid w:val="001C1821"/>
    <w:rsid w:val="001D535D"/>
    <w:rsid w:val="00237D50"/>
    <w:rsid w:val="00260AF1"/>
    <w:rsid w:val="00262245"/>
    <w:rsid w:val="002C25D1"/>
    <w:rsid w:val="003169A9"/>
    <w:rsid w:val="00384258"/>
    <w:rsid w:val="004272AE"/>
    <w:rsid w:val="00433C16"/>
    <w:rsid w:val="00467AEC"/>
    <w:rsid w:val="004E0C25"/>
    <w:rsid w:val="004E2680"/>
    <w:rsid w:val="0050287A"/>
    <w:rsid w:val="00505A96"/>
    <w:rsid w:val="00593F99"/>
    <w:rsid w:val="005E0706"/>
    <w:rsid w:val="005E2872"/>
    <w:rsid w:val="005F70F4"/>
    <w:rsid w:val="006964AC"/>
    <w:rsid w:val="006C0A91"/>
    <w:rsid w:val="006C5867"/>
    <w:rsid w:val="007071FD"/>
    <w:rsid w:val="0070752D"/>
    <w:rsid w:val="00721446"/>
    <w:rsid w:val="00750C61"/>
    <w:rsid w:val="00773D96"/>
    <w:rsid w:val="007804BC"/>
    <w:rsid w:val="00794E4B"/>
    <w:rsid w:val="007B16CD"/>
    <w:rsid w:val="007B2765"/>
    <w:rsid w:val="00811A48"/>
    <w:rsid w:val="00814760"/>
    <w:rsid w:val="00865E05"/>
    <w:rsid w:val="0089499D"/>
    <w:rsid w:val="008A1715"/>
    <w:rsid w:val="008A3814"/>
    <w:rsid w:val="008C5394"/>
    <w:rsid w:val="008E23A8"/>
    <w:rsid w:val="0091653C"/>
    <w:rsid w:val="009243C3"/>
    <w:rsid w:val="00966E91"/>
    <w:rsid w:val="00986290"/>
    <w:rsid w:val="00987EBD"/>
    <w:rsid w:val="009A3A95"/>
    <w:rsid w:val="009C44C3"/>
    <w:rsid w:val="009D1565"/>
    <w:rsid w:val="00A055DD"/>
    <w:rsid w:val="00A1072E"/>
    <w:rsid w:val="00A3770E"/>
    <w:rsid w:val="00A4054F"/>
    <w:rsid w:val="00A76B85"/>
    <w:rsid w:val="00A80230"/>
    <w:rsid w:val="00A80C54"/>
    <w:rsid w:val="00A915B7"/>
    <w:rsid w:val="00A92742"/>
    <w:rsid w:val="00AF3091"/>
    <w:rsid w:val="00B466FD"/>
    <w:rsid w:val="00B61E5D"/>
    <w:rsid w:val="00B6204A"/>
    <w:rsid w:val="00BD6955"/>
    <w:rsid w:val="00C90617"/>
    <w:rsid w:val="00CB08E0"/>
    <w:rsid w:val="00CE14F1"/>
    <w:rsid w:val="00D03B60"/>
    <w:rsid w:val="00D34FA9"/>
    <w:rsid w:val="00D56594"/>
    <w:rsid w:val="00D87702"/>
    <w:rsid w:val="00DB2DA7"/>
    <w:rsid w:val="00DB51A7"/>
    <w:rsid w:val="00DE3228"/>
    <w:rsid w:val="00E50FF0"/>
    <w:rsid w:val="00EA29E9"/>
    <w:rsid w:val="00ED00E7"/>
    <w:rsid w:val="00ED2119"/>
    <w:rsid w:val="00ED3945"/>
    <w:rsid w:val="00EE3FC7"/>
    <w:rsid w:val="00EF2B20"/>
    <w:rsid w:val="00F17ADB"/>
    <w:rsid w:val="00F60252"/>
    <w:rsid w:val="00F603FB"/>
    <w:rsid w:val="00FE3724"/>
    <w:rsid w:val="00FF1AA8"/>
    <w:rsid w:val="017C5614"/>
    <w:rsid w:val="018A3842"/>
    <w:rsid w:val="02031BEC"/>
    <w:rsid w:val="0BD35C7F"/>
    <w:rsid w:val="13361122"/>
    <w:rsid w:val="1F2C2BC1"/>
    <w:rsid w:val="2014393E"/>
    <w:rsid w:val="211649BB"/>
    <w:rsid w:val="268C4CEC"/>
    <w:rsid w:val="2B324682"/>
    <w:rsid w:val="2BE71621"/>
    <w:rsid w:val="30EE162C"/>
    <w:rsid w:val="332223CB"/>
    <w:rsid w:val="3DA5047B"/>
    <w:rsid w:val="3E826C9A"/>
    <w:rsid w:val="3F5D28F6"/>
    <w:rsid w:val="41BE031B"/>
    <w:rsid w:val="5B1100D3"/>
    <w:rsid w:val="6BAE7DC8"/>
    <w:rsid w:val="78FB328D"/>
    <w:rsid w:val="7FE63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C888F-B175-4A15-BE02-96C895EB0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395</Words>
  <Characters>2252</Characters>
  <Lines>18</Lines>
  <Paragraphs>5</Paragraphs>
  <TotalTime>9</TotalTime>
  <ScaleCrop>false</ScaleCrop>
  <LinksUpToDate>false</LinksUpToDate>
  <CharactersWithSpaces>2642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2021-06-16T08:27:00Z</dcterms:created>
  <dc:creator>lenovo</dc:creator>
  <cp:lastModifiedBy>攻城师</cp:lastModifiedBy>
  <cp:lastPrinted>2021-06-24T03:33:00Z</cp:lastPrinted>
  <dcterms:modified xsi:type="dcterms:W3CDTF">2021-06-25T08:19:10Z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459B08F8EA5B43DAAD76CCB5237C834A</vt:lpwstr>
  </property>
</Properties>
</file>