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="953" w:tblpY="449"/>
        <w:tblOverlap w:val="never"/>
        <w:tblW w:w="14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1"/>
        <w:gridCol w:w="892"/>
        <w:gridCol w:w="438"/>
        <w:gridCol w:w="737"/>
        <w:gridCol w:w="438"/>
        <w:gridCol w:w="460"/>
        <w:gridCol w:w="460"/>
        <w:gridCol w:w="251"/>
        <w:gridCol w:w="734"/>
        <w:gridCol w:w="451"/>
        <w:gridCol w:w="533"/>
        <w:gridCol w:w="162"/>
        <w:gridCol w:w="997"/>
        <w:gridCol w:w="376"/>
        <w:gridCol w:w="1528"/>
        <w:gridCol w:w="1419"/>
        <w:gridCol w:w="255"/>
        <w:gridCol w:w="783"/>
        <w:gridCol w:w="1794"/>
        <w:gridCol w:w="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006" w:hRule="atLeast"/>
        </w:trPr>
        <w:tc>
          <w:tcPr>
            <w:tcW w:w="139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百色市科学技术馆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2022年公开选调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报名人员基本情况表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35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现 任 职 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Arial"/>
                <w:color w:val="auto"/>
                <w:lang w:val="en-US" w:eastAsia="zh-CN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年月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贯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Arial"/>
                <w:color w:val="auto"/>
                <w:lang w:val="en-US" w:eastAsia="zh-CN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Arial"/>
                <w:color w:val="auto"/>
                <w:lang w:val="en-US" w:eastAsia="zh-CN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及 专 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Arial"/>
                <w:color w:val="auto"/>
                <w:lang w:val="en-US" w:eastAsia="zh-CN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任现职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Ansi="Arial"/>
                <w:color w:val="auto"/>
                <w:lang w:val="en-US" w:eastAsia="zh-CN"/>
              </w:rPr>
              <w:t>时  间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邮箱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22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477" w:hRule="atLeast"/>
        </w:trPr>
        <w:tc>
          <w:tcPr>
            <w:tcW w:w="139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注：请填写以上信息，按照“报名人员基本情况表--xxx(姓名)”的文件名发送到bskjg2022@126.com邮箱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658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2022-12-20T09:43:48Z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508E30418B24402E861DBF7767AE71A5</vt:lpwstr>
  </property>
</Properties>
</file>