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spacing w:line="640" w:lineRule="exact"/>
        <w:jc w:val="center"/>
        <w:rPr>
          <w:rFonts w:ascii="方正粗黑宋简体" w:hAnsi="方正粗黑宋简体" w:eastAsia="方正粗黑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百色市科学技术馆2022年公开选调工作人员岗位信息表</w:t>
      </w:r>
    </w:p>
    <w:tbl>
      <w:tblPr>
        <w:tblStyle w:val="3"/>
        <w:tblpPr w:leftFromText="180" w:rightFromText="180" w:vertAnchor="text" w:horzAnchor="page" w:tblpX="2140" w:tblpY="417"/>
        <w:tblOverlap w:val="never"/>
        <w:tblW w:w="47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35"/>
        <w:gridCol w:w="800"/>
        <w:gridCol w:w="609"/>
        <w:gridCol w:w="707"/>
        <w:gridCol w:w="2944"/>
        <w:gridCol w:w="1000"/>
        <w:gridCol w:w="917"/>
        <w:gridCol w:w="1183"/>
        <w:gridCol w:w="867"/>
        <w:gridCol w:w="1133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面貌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Calibri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45" w:hRule="atLeast"/>
        </w:trPr>
        <w:tc>
          <w:tcPr>
            <w:tcW w:w="6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科技馆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副馆长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八级岗位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中国汉语言文学及文秘类；新闻传播学类；哲学类；经济学类；法学类；政治学类；社会学类；马克思主义理论类；历史学类；教育类；公共卫生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与预防医学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类；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工商管理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类；公共管理类。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本科及以上学历，学士及以上学位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以下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公开选调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具有高级职称年龄可放宽至45周岁。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98" w:hRule="atLeast"/>
        </w:trPr>
        <w:tc>
          <w:tcPr>
            <w:tcW w:w="63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专业技术岗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专业技术十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级岗位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中国汉语言文学及文秘类；新闻传播学类；哲学类；经济学类；法学类；政治学类；社会学类；马克思主义理论类；历史学类；教育类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本科及以上学历，学士及以上学位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以下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无要求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公开选调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640" w:lineRule="exact"/>
        <w:jc w:val="center"/>
        <w:rPr>
          <w:rFonts w:ascii="方正小标宋简体" w:hAnsi="Calibri" w:eastAsia="方正小标宋简体" w:cs="Times New Roman"/>
          <w:color w:val="auto"/>
          <w:sz w:val="44"/>
          <w:szCs w:val="44"/>
        </w:rPr>
      </w:pPr>
    </w:p>
    <w:p>
      <w:pPr>
        <w:spacing w:line="640" w:lineRule="exact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</w:p>
    <w:p>
      <w:pPr>
        <w:spacing w:line="640" w:lineRule="exact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</w:p>
    <w:p>
      <w:pPr>
        <w:spacing w:line="640" w:lineRule="exact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</w:p>
    <w:p>
      <w:pPr>
        <w:spacing w:line="640" w:lineRule="exact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</w:p>
    <w:p>
      <w:pPr>
        <w:spacing w:line="640" w:lineRule="exact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</w:p>
    <w:p>
      <w:pPr>
        <w:spacing w:line="640" w:lineRule="exact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</w:p>
    <w:p>
      <w:pPr>
        <w:spacing w:line="640" w:lineRule="exact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</w:p>
    <w:p>
      <w:pPr>
        <w:spacing w:line="640" w:lineRule="exact"/>
        <w:ind w:firstLine="840" w:firstLineChars="400"/>
        <w:rPr>
          <w:rFonts w:hint="eastAsia" w:ascii="仿宋" w:hAnsi="仿宋" w:eastAsia="仿宋" w:cs="仿宋"/>
          <w:color w:val="auto"/>
          <w:sz w:val="21"/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/>
        </w:rPr>
        <w:t>注：专业参考广西壮族自治区考试录用公务员专业分类指导目录（2022年版）</w:t>
      </w:r>
    </w:p>
    <w:p>
      <w:bookmarkStart w:id="0" w:name="_GoBack"/>
      <w:bookmarkEnd w:id="0"/>
    </w:p>
    <w:sectPr>
      <w:pgSz w:w="16838" w:h="11906" w:orient="landscape"/>
      <w:pgMar w:top="1236" w:right="873" w:bottom="123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TQ4YzNlMDhjN2Q1NjQ3ZjFjMDQwMDQ1Yjc1ZTkifQ=="/>
  </w:docVars>
  <w:rsids>
    <w:rsidRoot w:val="00000000"/>
    <w:rsid w:val="4E92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2022-12-20T09:39:28Z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FF587CE9E84B4BC2A821C89E51DC68AA</vt:lpwstr>
  </property>
</Properties>
</file>