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忻城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县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新圩乡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乡村振兴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办公室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编外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工作人员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报名登记表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报名序号：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           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    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报名时间：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color w:val="000000"/>
          <w:kern w:val="0"/>
          <w:sz w:val="30"/>
          <w:szCs w:val="30"/>
        </w:rPr>
        <w:t>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ascii="仿宋_GB2312" w:eastAsia="仿宋_GB2312"/>
          <w:color w:val="000000"/>
          <w:kern w:val="0"/>
          <w:sz w:val="30"/>
          <w:szCs w:val="30"/>
        </w:rPr>
        <w:t>  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日</w:t>
      </w:r>
    </w:p>
    <w:tbl>
      <w:tblPr>
        <w:tblStyle w:val="3"/>
        <w:tblpPr w:leftFromText="180" w:rightFromText="180" w:vertAnchor="text" w:horzAnchor="page" w:tblpX="1200" w:tblpY="290"/>
        <w:tblOverlap w:val="never"/>
        <w:tblW w:w="1096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878"/>
        <w:gridCol w:w="522"/>
        <w:gridCol w:w="588"/>
        <w:gridCol w:w="387"/>
        <w:gridCol w:w="871"/>
        <w:gridCol w:w="1251"/>
        <w:gridCol w:w="1151"/>
        <w:gridCol w:w="270"/>
        <w:gridCol w:w="555"/>
        <w:gridCol w:w="1305"/>
        <w:gridCol w:w="306"/>
        <w:gridCol w:w="9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8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30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878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512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0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56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3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入伍时间</w:t>
            </w:r>
          </w:p>
        </w:tc>
        <w:tc>
          <w:tcPr>
            <w:tcW w:w="14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9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学位或职称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eastAsia="zh-CN"/>
              </w:rPr>
              <w:t>有何资格证书或专业技术等级证书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57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8"/>
                <w:szCs w:val="28"/>
              </w:rPr>
              <w:t>计算机应用能力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328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45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详细通讯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46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1451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906" w:hRule="atLeast"/>
        </w:trPr>
        <w:tc>
          <w:tcPr>
            <w:tcW w:w="197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778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员</w:t>
            </w: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关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1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4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8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669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77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24" w:hRule="atLeast"/>
        </w:trPr>
        <w:tc>
          <w:tcPr>
            <w:tcW w:w="19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9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continue"/>
            <w:tcBorders>
              <w:left w:val="single" w:color="000000" w:sz="8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2040" w:hRule="exac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20"/>
                <w:kern w:val="0"/>
                <w:sz w:val="28"/>
                <w:szCs w:val="28"/>
              </w:rPr>
              <w:t> </w:t>
            </w:r>
          </w:p>
        </w:tc>
        <w:tc>
          <w:tcPr>
            <w:tcW w:w="306" w:type="dxa"/>
            <w:vMerge w:val="restart"/>
            <w:tcBorders>
              <w:top w:val="nil"/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6" w:type="dxa"/>
          <w:trHeight w:val="976" w:hRule="atLeast"/>
        </w:trPr>
        <w:tc>
          <w:tcPr>
            <w:tcW w:w="1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77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6" w:type="dxa"/>
            <w:vMerge w:val="continue"/>
            <w:tcBorders>
              <w:left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"/>
              </w:rPr>
            </w:pPr>
          </w:p>
        </w:tc>
      </w:tr>
    </w:tbl>
    <w:p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一</w:t>
      </w:r>
      <w:r>
        <w:rPr>
          <w:rFonts w:hint="eastAsia" w:ascii="宋体" w:hAnsi="宋体"/>
          <w:color w:val="000000"/>
          <w:kern w:val="0"/>
          <w:szCs w:val="21"/>
        </w:rPr>
        <w:t>份，相片要求是两寸免冠近期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B5E6C"/>
    <w:rsid w:val="11487504"/>
    <w:rsid w:val="193B5E6C"/>
    <w:rsid w:val="4B6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2022-09-22T00:21:00Z</dcterms:created>
  <dc:creator>忻城县党政机关</dc:creator>
  <cp:lastModifiedBy>忻城县党政机关</cp:lastModifiedBy>
  <dcterms:modified xsi:type="dcterms:W3CDTF">2022-10-09T01:04:36Z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