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考生疫情防控须知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4" w:lineRule="atLeast"/>
        <w:ind w:left="0" w:right="158"/>
        <w:jc w:val="left"/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atLeast"/>
        <w:ind w:left="0" w:right="159" w:firstLine="640" w:firstLineChars="200"/>
        <w:jc w:val="both"/>
        <w:textAlignment w:val="auto"/>
        <w:rPr>
          <w:color w:val="auto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为保障广大考生和考务工作人员生命安全和身体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健康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市事业单位公开招聘工作人员考试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进行，请所有考生知悉、理解、配合、支持考试防疫的措施和要求。考试疫情防控措施会根据疫情形势和防疫要求动态调整，请密切关注考试所在地市最新疫情防控政策，积极配合和服从考试防疫相关检查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rPr>
          <w:color w:val="auto"/>
        </w:rPr>
      </w:pPr>
      <w:r>
        <w:rPr>
          <w:rFonts w:ascii="黑体" w:hAnsi="宋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一、考生分类管理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color w:val="auto"/>
        </w:rPr>
      </w:pPr>
      <w:r>
        <w:rPr>
          <w:rStyle w:val="5"/>
          <w:rFonts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（一）</w:t>
      </w: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正常参加考试：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粤康码为绿码，有考前（以开考时间为准，下同）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48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小时内核酸检测阴性证明（电子、纸质同等效力，下同），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现场测量体温正常（体温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&lt;37.3℃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且不存在下述不得参加考试情况的考生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（二）不得参加考试：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1.正处于隔离治疗期的确诊病例、无症状感染者，隔离期未满的密切接触者、密切接触者的密切接触者，以及其他正处于集中隔离、居家隔离、居家健康监测的考生；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2.考前10天内，有国外或港台地区旅居史的考生；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3.考前7天内，有中、高风险地区旅居史的考生；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4.考前7天内，有低风险地区旅居史且未完成“3天2检”的考生；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5.粤康码为红码或黄码的考生；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6.不能提供考前48小时内核酸检测阴性证明的考生；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jc w:val="both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7.现场测量体温不正常（体温≥37.3℃），在临时观察区适当休息后使用水银体温计再次测量体温仍然不正常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的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考生；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8.其他不符合正常参加考试情况的考生。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二、考前准备事项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（一）通过粤康码申报健康状况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color w:val="auto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考生须提前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天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注册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粤康码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自我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监测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有无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发热、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咳嗽、乏力等疑似症状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如果旅居史、接触史发生变化或出现相关症状，须及时在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粤康码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进行申报更新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，有症状的到医疗机构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及时就诊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排查，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排除新冠肺炎等重点传染病。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（二）考生须按要求提前准备考前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48</w:t>
      </w: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小时内核酸检测阴性证明</w:t>
      </w: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（三）考生需自备一次性使用医用口罩或以上级别口罩。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（四）提前做好出行安排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color w:val="auto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所有考生考前非必要不参加聚集性活动。本省考生考前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天内非必要不出省，非必要不出所在地市。考生要提前了解广东和考试所在地市的最新疫情防控政策措施，合理安排时间，落实核酸检测等健康管理措施。考前7天内有低风险地区旅居史的考生完成三天两检后方可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color w:val="auto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注：①全国疫情风险等级查询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color w:val="auto"/>
        </w:rPr>
      </w:pPr>
      <w:r>
        <w:rPr>
          <w:rFonts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u w:val="single"/>
          <w:shd w:val="clear" w:fill="FFFFFF"/>
        </w:rPr>
        <w:instrText xml:space="preserve"> HYPERLINK "http://bmfw.www.gov.cn/yqfxdjcx/risk.html" \t "http://rsks.gd.gov.cn/zwgk/gzdt/content/_self" </w:instrTex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u w:val="singl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http://bmfw.www.gov.cn/yqfxdjcx/risk.html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both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1"/>
          <w:szCs w:val="31"/>
          <w:shd w:val="clear" w:fill="FFFFFF"/>
        </w:rPr>
        <w:t>  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 ②各地疫情防控政策措施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instrText xml:space="preserve"> HYPERLINK "http://www.gov.cn/zhuanti/2021yqfkgdzc/index.htm" \l "/" </w:instrTex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http://www.gov.cn/zhuanti/2021yqfkgdzc/index.htm#/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2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考生应提前了解考点入口位置和前往路线。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3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因考点内疫情防控管理要求，社会车辆禁止进入考点。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4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在考点门口入场时，提前准备好身份证、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粤康码、考前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48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时内的核酸检测阴性证明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三、考试期间义务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（一）配合和服从防疫管理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所有考生在考点期间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务必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全程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规范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佩戴口罩，进行身份核验时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摘除口罩。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自觉配合完成检测流程后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经规定通道前往考场，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在规定区域活动，考后及时离开。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3.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如有相应症状或经检测发现有异常情况的，要服从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考务人员管理，接受“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不得参加考试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安排到隔离考场考试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等相关处置。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rPr>
          <w:color w:val="auto"/>
        </w:rPr>
      </w:pPr>
      <w:r>
        <w:rPr>
          <w:rStyle w:val="5"/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（二）关注身体状况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考试期间考生出现发热（体温≥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37.3℃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咳嗽、乏力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等不适症状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，应及时报告并自觉服从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考务人员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管理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由卫生防疫人员研判是否可继续参加考试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四、有关要求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color w:val="auto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（一）考生应认真阅读本防控须知。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附粤康码小程序码：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drawing>
          <wp:inline distT="0" distB="0" distL="0" distR="0">
            <wp:extent cx="3990975" cy="3057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zkwY2EyYmVkYjg0NDM2MTJjM2RjMjU5NzM1NjEifQ=="/>
  </w:docVars>
  <w:rsids>
    <w:rsidRoot w:val="00000000"/>
    <w:rsid w:val="00505347"/>
    <w:rsid w:val="00DA7247"/>
    <w:rsid w:val="06867C2C"/>
    <w:rsid w:val="06CC5C3D"/>
    <w:rsid w:val="09795838"/>
    <w:rsid w:val="0CA82C8F"/>
    <w:rsid w:val="12982D94"/>
    <w:rsid w:val="36C95CEF"/>
    <w:rsid w:val="3E3B39DD"/>
    <w:rsid w:val="43453D3D"/>
    <w:rsid w:val="46117154"/>
    <w:rsid w:val="614538A0"/>
    <w:rsid w:val="65C459D3"/>
    <w:rsid w:val="6DE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1283</Words>
  <Characters>1405</Characters>
  <Lines>0</Lines>
  <Paragraphs>0</Paragraphs>
  <TotalTime>10</TotalTime>
  <ScaleCrop>false</ScaleCrop>
  <LinksUpToDate>false</LinksUpToDate>
  <CharactersWithSpaces>1409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2022-09-30T06:57:30Z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9DE3D57D73F547379F71446C145E136E</vt:lpwstr>
  </property>
</Properties>
</file>