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06" w:rsidRDefault="00540306" w:rsidP="00540306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附件3：</w:t>
      </w:r>
    </w:p>
    <w:p w:rsidR="00540306" w:rsidRPr="00540306" w:rsidRDefault="00540306" w:rsidP="00540306">
      <w:pPr>
        <w:spacing w:line="560" w:lineRule="exact"/>
        <w:ind w:firstLineChars="596" w:firstLine="2633"/>
        <w:rPr>
          <w:rFonts w:ascii="宋体" w:hAnsi="宋体" w:cs="宋体"/>
          <w:b/>
          <w:sz w:val="44"/>
          <w:szCs w:val="44"/>
        </w:rPr>
      </w:pPr>
      <w:r w:rsidRPr="00540306">
        <w:rPr>
          <w:rFonts w:ascii="宋体" w:hAnsi="宋体" w:cs="宋体" w:hint="eastAsia"/>
          <w:b/>
          <w:sz w:val="44"/>
          <w:szCs w:val="44"/>
        </w:rPr>
        <w:t>疫情防控</w:t>
      </w:r>
      <w:r w:rsidR="001D4BB0">
        <w:rPr>
          <w:rFonts w:ascii="宋体" w:hAnsi="宋体" w:cs="宋体" w:hint="eastAsia"/>
          <w:b/>
          <w:sz w:val="44"/>
          <w:szCs w:val="44"/>
        </w:rPr>
        <w:t>须知</w:t>
      </w:r>
    </w:p>
    <w:p w:rsidR="00540306" w:rsidRDefault="00540306" w:rsidP="00540306">
      <w:pPr>
        <w:spacing w:line="560" w:lineRule="exact"/>
        <w:rPr>
          <w:rFonts w:ascii="宋体" w:hAnsi="宋体" w:cs="宋体"/>
          <w:sz w:val="32"/>
          <w:szCs w:val="32"/>
        </w:rPr>
      </w:pP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考生要严格执行广西区内外来</w:t>
      </w:r>
      <w:proofErr w:type="gramStart"/>
      <w:r>
        <w:rPr>
          <w:rFonts w:ascii="宋体" w:hAnsi="宋体" w:cs="宋体" w:hint="eastAsia"/>
          <w:sz w:val="32"/>
          <w:szCs w:val="32"/>
        </w:rPr>
        <w:t>玉返玉人员</w:t>
      </w:r>
      <w:proofErr w:type="gramEnd"/>
      <w:r>
        <w:rPr>
          <w:rFonts w:ascii="宋体" w:hAnsi="宋体" w:cs="宋体" w:hint="eastAsia"/>
          <w:sz w:val="32"/>
          <w:szCs w:val="32"/>
        </w:rPr>
        <w:t>健康管理服务措施（2022年9月24日更新）做好</w:t>
      </w:r>
      <w:r>
        <w:rPr>
          <w:rFonts w:ascii="宋体" w:hAnsi="宋体" w:hint="eastAsia"/>
          <w:sz w:val="32"/>
          <w:szCs w:val="32"/>
        </w:rPr>
        <w:t>疫情防控管理：</w:t>
      </w:r>
    </w:p>
    <w:p w:rsidR="00540306" w:rsidRDefault="00540306" w:rsidP="0054030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（1）入境人员：</w:t>
      </w:r>
    </w:p>
    <w:p w:rsidR="00540306" w:rsidRDefault="00540306" w:rsidP="00540306">
      <w:pPr>
        <w:spacing w:line="56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第一阶段：集中隔离7天＋核酸5次（集中隔离1/2/3/5/7）;第二阶段：居家健康监测3天＋核酸1次（第3天）。</w:t>
      </w:r>
    </w:p>
    <w:p w:rsidR="00540306" w:rsidRDefault="00540306" w:rsidP="0054030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（2）广西区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外来玉返玉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人员：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①有高风险区7天内旅居史的人员（管理期限自离开风险区之日算起），集中隔离7天＋核酸5次（集中隔离1/2/3/5/7天）;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②有中风险区7天内旅居史的人员（管理期限自离开风险区之日算起），集中隔离7天＋核酸3次（居家医学观察第1/4/7天）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不具备居家隔离医学观察条件、采取集中隔离医学观察</w:t>
      </w:r>
      <w:r>
        <w:rPr>
          <w:rFonts w:ascii="仿宋" w:eastAsia="仿宋" w:hAnsi="仿宋" w:hint="eastAsia"/>
          <w:sz w:val="32"/>
          <w:szCs w:val="32"/>
        </w:rPr>
        <w:t>;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③有低风险区[高、中风险区所在县（市、区、旗）的其他地区]7天内旅居史的人员，3天内应完成2次核酸检测（第1/3天开展核酸检测，2次检测结果出来前做好健康监测）；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④近7天内从区外有本土疫情发生的县（市、区）返桂来桂人员，递归后在第一目的地实行“三天两检”（落地检视为第一天核酸检测）和居家健康监测）；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⑤区外返桂来桂人员，需持48小时内核酸阴性证明。</w:t>
      </w:r>
    </w:p>
    <w:p w:rsidR="00540306" w:rsidRDefault="00540306" w:rsidP="0054030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（3）广西区内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来玉返玉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人员：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①有区内高风险区7天内旅居史的人员（管理期限自离开风险区之日算起），集中隔离7天＋核酸5次（集中隔离1/2/3/5/7天）;</w:t>
      </w:r>
    </w:p>
    <w:p w:rsidR="00540306" w:rsidRDefault="00540306" w:rsidP="00540306">
      <w:pPr>
        <w:spacing w:line="56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hint="eastAsia"/>
          <w:sz w:val="32"/>
          <w:szCs w:val="32"/>
        </w:rPr>
        <w:t>②有区内中风险区7天内旅居史的人员（管理期限自离开风险区之日算起），集中隔离7天＋核酸3次（居家医学观察第1/4/7天）；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③有区内低风险区[高、中风险区所在县（市、区）的其他地区]7天内旅居史的人员，3天内应完成2次核酸检测（第1/3天开展核酸检测，2次检测结果出来前做好健康监测）；</w:t>
      </w:r>
    </w:p>
    <w:p w:rsidR="00540306" w:rsidRDefault="00540306" w:rsidP="00540306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区内7天内无本土疫情发生县（市、区）流动人员：</w:t>
      </w:r>
    </w:p>
    <w:p w:rsidR="00540306" w:rsidRDefault="00540306" w:rsidP="0054030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那坡县、靖西市、龙州县、凭祥市、宁明县、东兴市、防城区、大新县等的人员，需持48小时内核酸阴性证明，在第一目的地实行“三天两检”（落地检视为第一天核酸检测）和居家健康监测（无条件者实行集中隔离）；</w:t>
      </w:r>
    </w:p>
    <w:p w:rsidR="00540306" w:rsidRDefault="00540306" w:rsidP="00540306">
      <w:pPr>
        <w:spacing w:line="560" w:lineRule="exact"/>
        <w:ind w:left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B.其他地区的人员，在区内无疫情地区持</w:t>
      </w:r>
      <w:proofErr w:type="gramStart"/>
      <w:r>
        <w:rPr>
          <w:rFonts w:ascii="仿宋" w:eastAsia="仿宋" w:hAnsi="仿宋" w:hint="eastAsia"/>
          <w:sz w:val="28"/>
          <w:szCs w:val="28"/>
        </w:rPr>
        <w:t>健康绿码即</w:t>
      </w:r>
      <w:proofErr w:type="gramEnd"/>
      <w:r>
        <w:rPr>
          <w:rFonts w:ascii="仿宋" w:eastAsia="仿宋" w:hAnsi="仿宋" w:hint="eastAsia"/>
          <w:sz w:val="28"/>
          <w:szCs w:val="28"/>
        </w:rPr>
        <w:t>可通行。</w:t>
      </w:r>
    </w:p>
    <w:p w:rsidR="00540306" w:rsidRDefault="00540306" w:rsidP="00540306">
      <w:pPr>
        <w:spacing w:line="560" w:lineRule="exact"/>
        <w:ind w:leftChars="153" w:left="642" w:hangingChars="100" w:hanging="32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（4）密切接触者、密接的密接、涉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疫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场所暴露人员健康管理：</w:t>
      </w:r>
      <w:r>
        <w:rPr>
          <w:rFonts w:ascii="仿宋" w:eastAsia="仿宋" w:hAnsi="仿宋" w:hint="eastAsia"/>
          <w:sz w:val="32"/>
          <w:szCs w:val="32"/>
        </w:rPr>
        <w:t>①密切接触者。第一阶段：集中隔离7天＋核酸5次（集中隔离1/2/3/5/7天）;第二阶段：居家健康监测3天＋核酸1次（第3天）。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②密接的密接。居家隔离7天＋核酸3次（第1/4/7天）；</w:t>
      </w:r>
    </w:p>
    <w:p w:rsidR="00540306" w:rsidRDefault="00540306" w:rsidP="005403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③涉</w:t>
      </w:r>
      <w:proofErr w:type="gramStart"/>
      <w:r>
        <w:rPr>
          <w:rFonts w:ascii="仿宋" w:eastAsia="仿宋" w:hAnsi="仿宋" w:hint="eastAsia"/>
          <w:sz w:val="32"/>
          <w:szCs w:val="32"/>
        </w:rPr>
        <w:t>疫</w:t>
      </w:r>
      <w:proofErr w:type="gramEnd"/>
      <w:r>
        <w:rPr>
          <w:rFonts w:ascii="仿宋" w:eastAsia="仿宋" w:hAnsi="仿宋" w:hint="eastAsia"/>
          <w:sz w:val="32"/>
          <w:szCs w:val="32"/>
        </w:rPr>
        <w:t>场所暴露人员。2次核酸检测（判定后第1/3天）.</w:t>
      </w:r>
    </w:p>
    <w:p w:rsidR="00540306" w:rsidRDefault="00540306" w:rsidP="00540306">
      <w:pPr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>以上相应类型报考考生，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返陆来陆前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应按规定至少提前 24 小时向目的地社区（村、屯）报备（非陆川户籍考生、温泉户籍考生向陆川县温泉镇疫情指挥部报备，电话：0775--7333128，非温泉户口的陆川户籍考生向户口所在地乡镇政府疫情指挥部报备，报备电话见附件2，下同），同时将报备、每次核酸检测情况报陆川县卫生健康局（下同）备查（陆川县卫生健康局电话：0775-7233216）；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在抵陆后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 xml:space="preserve"> 12 小时内向目的地乡镇政府</w:t>
      </w:r>
      <w:r>
        <w:rPr>
          <w:rFonts w:ascii="宋体" w:hAnsi="宋体" w:cs="宋体" w:hint="eastAsia"/>
          <w:kern w:val="0"/>
          <w:sz w:val="32"/>
          <w:szCs w:val="32"/>
          <w:lang w:bidi="ar"/>
        </w:rPr>
        <w:t>疫情指挥部报告并接受健康管理。</w:t>
      </w:r>
    </w:p>
    <w:p w:rsidR="00540306" w:rsidRDefault="00540306" w:rsidP="0054030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（5）健康管理要求</w:t>
      </w:r>
    </w:p>
    <w:p w:rsidR="00540306" w:rsidRDefault="00540306" w:rsidP="00540306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 xml:space="preserve">①居家隔离医学观察期间人员管理。居家隔离医学观察期间不得外出，同步开展核酸检测。不具备居家隔离医学观察条件、不接受共同居住人不得外出管理要求的可实行集中隔离医学观察。 </w:t>
      </w:r>
    </w:p>
    <w:p w:rsidR="00540306" w:rsidRDefault="00540306" w:rsidP="00540306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②居家健康监测期间人员管理。居家健康监测期间不外出。如有就医等特殊情况必须外出时，需做好个人防护，尽量避免乘坐公共交通工具。居家健康监测期间其同住人员正常工作、生活、学习，共同居住的适龄儿童、学生可正常入托、上学，同住人员需与居家健康监测人员同步进行核酸检测（可自行到核酸检测定点机构进行核酸检测）。</w:t>
      </w:r>
    </w:p>
    <w:p w:rsidR="00540306" w:rsidRDefault="00540306" w:rsidP="00540306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③自我健康监测</w:t>
      </w:r>
    </w:p>
    <w:p w:rsidR="00540306" w:rsidRDefault="00540306" w:rsidP="00540306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重点人员健康管理结束后，建议进行7天自我健康监测，建议于第7天进行1次核酸检测。自我健康监测期间正常流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 xml:space="preserve">动，做好佩戴口罩等个人防护措施，不聚集，一旦出现发热、咳嗽等不适症状，及时到医疗机构就诊排查。 </w:t>
      </w:r>
    </w:p>
    <w:p w:rsidR="00540306" w:rsidRDefault="00540306" w:rsidP="00540306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（有关疫情高、中、低风险地区范围</w:t>
      </w:r>
      <w:r>
        <w:rPr>
          <w:rFonts w:ascii="宋体" w:hAnsi="宋体" w:cs="宋体" w:hint="eastAsia"/>
          <w:sz w:val="32"/>
          <w:szCs w:val="32"/>
        </w:rPr>
        <w:t>具有动态性，考生须根据实际进行追踪查实和严格依规定执行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）</w:t>
      </w:r>
    </w:p>
    <w:p w:rsidR="00540306" w:rsidRDefault="00540306" w:rsidP="00540306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（6）报名和面试时考生须根据自身实际提供</w:t>
      </w:r>
      <w:proofErr w:type="gramStart"/>
      <w:r>
        <w:rPr>
          <w:rFonts w:ascii="宋体" w:hAnsi="宋体" w:cs="宋体" w:hint="eastAsia"/>
          <w:sz w:val="32"/>
          <w:szCs w:val="32"/>
        </w:rPr>
        <w:t>健康绿码</w:t>
      </w:r>
      <w:proofErr w:type="gramEnd"/>
      <w:r>
        <w:rPr>
          <w:rFonts w:ascii="宋体" w:hAnsi="宋体" w:cs="宋体" w:hint="eastAsia"/>
          <w:sz w:val="32"/>
          <w:szCs w:val="32"/>
        </w:rPr>
        <w:t>和规定要求的历次核酸检测结果纸质版证明、承诺书（具体见附件5）、健康监测登记表等（具体见附加6）；</w:t>
      </w:r>
    </w:p>
    <w:p w:rsidR="00540306" w:rsidRDefault="00540306" w:rsidP="00540306">
      <w:pPr>
        <w:spacing w:line="560" w:lineRule="exact"/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（7）报名及</w:t>
      </w:r>
      <w:r>
        <w:rPr>
          <w:rFonts w:ascii="宋体" w:hAnsi="宋体" w:cs="宋体" w:hint="eastAsia"/>
          <w:color w:val="000000"/>
          <w:sz w:val="32"/>
          <w:szCs w:val="32"/>
        </w:rPr>
        <w:t>面试时，考生应排队有序进入，人员之间间隔距离应在1米以上，避免拥挤、扎堆；在报名、面试期间，涉考人员应全程佩戴一次性医用口罩，</w:t>
      </w:r>
      <w:bookmarkStart w:id="0" w:name="_GoBack"/>
      <w:bookmarkEnd w:id="0"/>
      <w:r>
        <w:rPr>
          <w:rFonts w:ascii="宋体" w:hAnsi="宋体" w:cs="宋体" w:hint="eastAsia"/>
          <w:color w:val="000000"/>
          <w:sz w:val="32"/>
          <w:szCs w:val="32"/>
        </w:rPr>
        <w:t>对未按规定佩戴一次性医用口罩的要及时要求全程佩戴医用口</w:t>
      </w:r>
      <w:r>
        <w:rPr>
          <w:rFonts w:ascii="宋体" w:hAnsi="宋体" w:cs="宋体" w:hint="eastAsia"/>
          <w:sz w:val="32"/>
          <w:szCs w:val="32"/>
        </w:rPr>
        <w:t>罩。如发现有人员出现发热、咳嗽、咽痛、胸闷、呼吸困难、乏力、恶心、呕吐、腹泻、结膜炎、肌肉酸痛等可疑症状时，要按照有关规定及时如实上报工作领导小组，并做好风险</w:t>
      </w:r>
      <w:proofErr w:type="gramStart"/>
      <w:r>
        <w:rPr>
          <w:rFonts w:ascii="宋体" w:hAnsi="宋体" w:cs="宋体" w:hint="eastAsia"/>
          <w:sz w:val="32"/>
          <w:szCs w:val="32"/>
        </w:rPr>
        <w:t>研</w:t>
      </w:r>
      <w:proofErr w:type="gramEnd"/>
      <w:r>
        <w:rPr>
          <w:rFonts w:ascii="宋体" w:hAnsi="宋体" w:cs="宋体" w:hint="eastAsia"/>
          <w:sz w:val="32"/>
          <w:szCs w:val="32"/>
        </w:rPr>
        <w:t>判，引领到指定位置就医；同时通报公开招聘活动场所所在单位。</w:t>
      </w:r>
    </w:p>
    <w:p w:rsidR="00C02CCE" w:rsidRPr="00540306" w:rsidRDefault="00C02CCE"/>
    <w:sectPr w:rsidR="00C02CCE" w:rsidRPr="0054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CC5"/>
    <w:multiLevelType w:val="hybridMultilevel"/>
    <w:tmpl w:val="5DDACE64"/>
    <w:lvl w:ilvl="0" w:tplc="4792FACE">
      <w:start w:val="4"/>
      <w:numFmt w:val="decimalEnclosedCircle"/>
      <w:lvlText w:val="%1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06"/>
    <w:rsid w:val="001D4BB0"/>
    <w:rsid w:val="00540306"/>
    <w:rsid w:val="005B1AC3"/>
    <w:rsid w:val="00C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2022-09-29T12:35:00Z</dcterms:created>
  <dcterms:modified xsi:type="dcterms:W3CDTF">2022-09-30T04:09:00Z</dcterms:modified>
</cp:coreProperties>
</file>