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  <w:t>附件2：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                </w:t>
      </w:r>
      <w:r>
        <w:rPr>
          <w:rFonts w:hint="default" w:ascii="仿宋_GB2312" w:hAnsi="Calibri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highlight w:val="none"/>
          <w:lang w:val="en-US" w:eastAsia="zh-CN" w:bidi="ar"/>
        </w:rPr>
        <w:t>报名序号（工作人员填写）：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     </w:t>
      </w:r>
      <w:r>
        <w:rPr>
          <w:rFonts w:hint="default" w:ascii="仿宋_GB2312" w:hAnsi="Calibri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2022年永嘉县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第二批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专职社区工作者公开招聘报名登记表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20" w:lineRule="exact"/>
        <w:ind w:left="0" w:right="0"/>
        <w:jc w:val="center"/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>（本表格需正反双面打印）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20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>报考岗位代码：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&lt;每人限报一个岗位&gt;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  <w:t>（岗位代码：101）面向社会公开招聘；       （岗位代码：201）限应届毕业生报考；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  <w:t>（岗位代码：301）限法律相关专业报考；     （岗位代码：401）限A类专职网格员报考；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  <w:t>（岗位代码：501）限2000年以前入伍的进藏兵报考；（岗位代码：601）限退役军人报考。</w:t>
      </w:r>
    </w:p>
    <w:tbl>
      <w:tblPr>
        <w:tblStyle w:val="4"/>
        <w:tblW w:w="907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36"/>
        <w:gridCol w:w="173"/>
        <w:gridCol w:w="387"/>
        <w:gridCol w:w="1018"/>
        <w:gridCol w:w="804"/>
        <w:gridCol w:w="859"/>
        <w:gridCol w:w="805"/>
        <w:gridCol w:w="477"/>
        <w:gridCol w:w="314"/>
        <w:gridCol w:w="559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一寸免冠彩色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distribute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5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现户口所在县（市、区）、生源地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562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院校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院校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0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本人联系号码</w:t>
            </w: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1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本人电子邮箱</w:t>
            </w: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本人通讯地址</w:t>
            </w:r>
          </w:p>
        </w:tc>
        <w:tc>
          <w:tcPr>
            <w:tcW w:w="77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紧急联系人及号码</w:t>
            </w:r>
          </w:p>
        </w:tc>
        <w:tc>
          <w:tcPr>
            <w:tcW w:w="3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国家社会工作者职业资格证书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（填初级/中级/无）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本栏仅限报考101岗位的现任城市社区“两委”成员、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社区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报账员定向填写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所在镇街及社区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定向报考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（填是/否）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（从高中开始填写）</w:t>
            </w:r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（何时何地获何奖惩）</w:t>
            </w:r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本人承诺：以上填写的信息和提交的材料完全真实有效；如有虚假或隐瞒，自愿被取消报考资格或聘用资格，并承担相关责任。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80" w:lineRule="exact"/>
              <w:ind w:left="0" w:right="0" w:firstLine="1100" w:firstLineChars="50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本人签名（手写）：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 w:firstLine="562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资格复审意见：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4320" w:firstLineChars="180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审核人签名：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6C6F378E"/>
    <w:rsid w:val="6C6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2022-09-30T08:05:00Z</dcterms:created>
  <dc:creator>spunky</dc:creator>
  <cp:lastModifiedBy>spunky</cp:lastModifiedBy>
  <dcterms:modified xsi:type="dcterms:W3CDTF">2022-09-30T08:06:48Z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4C299F2649FB4662864394CEE0B353AA</vt:lpwstr>
  </property>
</Properties>
</file>