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hAnsi="等线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highlight w:val="none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hAnsi="等线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小标宋" w:hAnsi="小标宋" w:eastAsia="小标宋" w:cs="小标宋"/>
          <w:i w:val="0"/>
          <w:iCs w:val="0"/>
          <w:caps w:val="0"/>
          <w:color w:val="171A1D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小标宋" w:hAnsi="小标宋" w:eastAsia="小标宋" w:cs="小标宋"/>
          <w:i w:val="0"/>
          <w:iCs w:val="0"/>
          <w:caps w:val="0"/>
          <w:color w:val="171A1D"/>
          <w:spacing w:val="0"/>
          <w:sz w:val="44"/>
          <w:szCs w:val="44"/>
          <w:highlight w:val="none"/>
          <w:shd w:val="clear" w:fill="FFFFFF"/>
          <w:lang w:val="en-US" w:eastAsia="zh-CN"/>
        </w:rPr>
        <w:t>02岗位招聘</w:t>
      </w:r>
      <w:r>
        <w:rPr>
          <w:rFonts w:hint="eastAsia" w:ascii="小标宋" w:hAnsi="小标宋" w:eastAsia="小标宋" w:cs="小标宋"/>
          <w:i w:val="0"/>
          <w:iCs w:val="0"/>
          <w:caps w:val="0"/>
          <w:color w:val="171A1D"/>
          <w:spacing w:val="0"/>
          <w:sz w:val="44"/>
          <w:szCs w:val="44"/>
          <w:highlight w:val="none"/>
          <w:shd w:val="clear" w:fill="FFFFFF"/>
        </w:rPr>
        <w:t>专业</w:t>
      </w:r>
      <w:r>
        <w:rPr>
          <w:rFonts w:hint="eastAsia" w:ascii="小标宋" w:hAnsi="小标宋" w:eastAsia="小标宋" w:cs="小标宋"/>
          <w:i w:val="0"/>
          <w:iCs w:val="0"/>
          <w:caps w:val="0"/>
          <w:color w:val="171A1D"/>
          <w:spacing w:val="0"/>
          <w:sz w:val="44"/>
          <w:szCs w:val="44"/>
          <w:highlight w:val="none"/>
          <w:shd w:val="clear" w:fill="FFFFFF"/>
          <w:lang w:val="en-US" w:eastAsia="zh-CN"/>
        </w:rPr>
        <w:t>目录</w:t>
      </w:r>
      <w:r>
        <w:rPr>
          <w:rFonts w:hint="eastAsia" w:ascii="小标宋" w:hAnsi="小标宋" w:eastAsia="小标宋" w:cs="小标宋"/>
          <w:i w:val="0"/>
          <w:iCs w:val="0"/>
          <w:caps w:val="0"/>
          <w:color w:val="171A1D"/>
          <w:spacing w:val="0"/>
          <w:sz w:val="44"/>
          <w:szCs w:val="44"/>
          <w:highlight w:val="none"/>
          <w:shd w:val="clear" w:fill="FFFFFF"/>
        </w:rPr>
        <w:t>（参考）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小标宋" w:hAnsi="小标宋" w:eastAsia="小标宋" w:cs="小标宋"/>
          <w:i w:val="0"/>
          <w:iCs w:val="0"/>
          <w:caps w:val="0"/>
          <w:color w:val="171A1D"/>
          <w:spacing w:val="0"/>
          <w:sz w:val="44"/>
          <w:szCs w:val="44"/>
          <w:highlight w:val="none"/>
          <w:shd w:val="clear" w:fill="FFFFFF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highlight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</w:rPr>
        <w:t>法学（含民法、商法、刑法、经济法、行政法、国际经济法、国际公法、国际私法、环境资源法、财税金融法、劳动与社会保障法等方向）、法学理论、法律史、宪法学与行政法学、刑法学、民商法学、劳动法学、社会保障法学、诉讼法学、经济法学、环境与资源保护法学、国际法学、军事法学、诉讼法、知识产权、知识产权法、法律、刑事司法、监狱学、律师事务、涉外经济法律事务、经济法律事务、行政法律事务、司法助理、法律文秘、司法警务、法律事务、书记官、海关国际法律条约与公约、公安法制等专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hAnsi="等线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仿宋_GB2312" w:hAnsi="等线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highlight w:val="none"/>
          <w:lang w:val="en-US" w:eastAsia="zh-CN" w:bidi="ar"/>
        </w:rPr>
        <w:t>目录中未列入的专业或各高校新设专业，如与岗位要求的专业相近、相似的，由报考人员提供相应的学习课程等佐证资料，证明确实相近、相似的，本着“宜宽不宜窄、有利于人才选拔”的原则进行审查认定。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hAnsi="等线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TFkYWE3OWFiNDU0YjU5MzA2NDFkYTVhMmZhNjkifQ=="/>
  </w:docVars>
  <w:rsids>
    <w:rsidRoot w:val="00000000"/>
    <w:rsid w:val="5150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2022-09-29T09:46:34Z</dcterms:created>
  <dc:creator>Administrator</dc:creator>
  <cp:lastModifiedBy>xlling.</cp:lastModifiedBy>
  <dcterms:modified xsi:type="dcterms:W3CDTF">2022-09-29T09:47:24Z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A9397F648B3C47ABAE3D021746B3A7D0</vt:lpwstr>
  </property>
</Properties>
</file>