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4</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东莞市横沥镇社区卫生服务中心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第二次</w:t>
      </w:r>
      <w:r>
        <w:rPr>
          <w:rFonts w:hint="eastAsia" w:ascii="方正小标宋简体" w:hAnsi="方正小标宋简体" w:eastAsia="方正小标宋简体" w:cs="方正小标宋简体"/>
          <w:sz w:val="40"/>
          <w:szCs w:val="40"/>
          <w:lang w:eastAsia="zh-CN"/>
        </w:rPr>
        <w:t>招聘</w:t>
      </w:r>
      <w:r>
        <w:rPr>
          <w:rFonts w:hint="eastAsia" w:ascii="方正小标宋简体" w:hAnsi="方正小标宋简体" w:eastAsia="方正小标宋简体" w:cs="方正小标宋简体"/>
          <w:sz w:val="40"/>
          <w:szCs w:val="40"/>
        </w:rPr>
        <w:t>纳入岗位管理的编制外人员岗位表</w:t>
      </w:r>
    </w:p>
    <w:tbl>
      <w:tblPr>
        <w:tblStyle w:val="3"/>
        <w:tblpPr w:leftFromText="180" w:rightFromText="180" w:vertAnchor="page" w:horzAnchor="page" w:tblpX="1073" w:tblpY="238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188"/>
        <w:gridCol w:w="735"/>
        <w:gridCol w:w="653"/>
        <w:gridCol w:w="2569"/>
        <w:gridCol w:w="1701"/>
        <w:gridCol w:w="1843"/>
        <w:gridCol w:w="42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188"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735"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653"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4249"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48" w:type="dxa"/>
            <w:noWrap w:val="0"/>
            <w:vAlign w:val="center"/>
          </w:tcPr>
          <w:p>
            <w:pPr>
              <w:spacing w:line="340" w:lineRule="exact"/>
              <w:jc w:val="center"/>
              <w:rPr>
                <w:rFonts w:eastAsia="仿宋_GB2312"/>
                <w:sz w:val="24"/>
              </w:rPr>
            </w:pPr>
            <w:r>
              <w:rPr>
                <w:rFonts w:hint="eastAsia" w:eastAsia="仿宋_GB2312"/>
                <w:sz w:val="24"/>
              </w:rPr>
              <w:t>1</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超声医生</w:t>
            </w:r>
          </w:p>
        </w:tc>
        <w:tc>
          <w:tcPr>
            <w:tcW w:w="1188"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专业技术岗位十二级以上</w:t>
            </w:r>
          </w:p>
        </w:tc>
        <w:tc>
          <w:tcPr>
            <w:tcW w:w="735" w:type="dxa"/>
            <w:noWrap w:val="0"/>
            <w:vAlign w:val="center"/>
          </w:tcPr>
          <w:p>
            <w:pPr>
              <w:spacing w:line="340" w:lineRule="exact"/>
              <w:jc w:val="center"/>
              <w:rPr>
                <w:rFonts w:eastAsia="仿宋_GB2312"/>
                <w:sz w:val="24"/>
              </w:rPr>
            </w:pPr>
            <w:r>
              <w:rPr>
                <w:rFonts w:hint="eastAsia" w:eastAsia="仿宋_GB2312"/>
                <w:sz w:val="24"/>
              </w:rPr>
              <w:t>001</w:t>
            </w:r>
          </w:p>
        </w:tc>
        <w:tc>
          <w:tcPr>
            <w:tcW w:w="653"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2</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 xml:space="preserve">医学影像 </w:t>
            </w:r>
          </w:p>
          <w:p>
            <w:pPr>
              <w:spacing w:line="340" w:lineRule="exact"/>
              <w:jc w:val="center"/>
              <w:rPr>
                <w:rFonts w:hint="eastAsia" w:eastAsia="仿宋_GB2312"/>
                <w:sz w:val="24"/>
                <w:lang w:val="en-US" w:eastAsia="zh-CN"/>
              </w:rPr>
            </w:pPr>
            <w:r>
              <w:rPr>
                <w:rFonts w:hint="eastAsia" w:eastAsia="仿宋_GB2312"/>
                <w:sz w:val="24"/>
                <w:lang w:val="en-US" w:eastAsia="zh-CN"/>
              </w:rPr>
              <w:t>（B100303）</w:t>
            </w:r>
          </w:p>
          <w:p>
            <w:pPr>
              <w:spacing w:line="340" w:lineRule="exact"/>
              <w:jc w:val="center"/>
              <w:rPr>
                <w:rFonts w:hint="default" w:eastAsia="仿宋_GB2312"/>
                <w:sz w:val="24"/>
                <w:lang w:val="en-US" w:eastAsia="zh-CN"/>
              </w:rPr>
            </w:pPr>
            <w:r>
              <w:rPr>
                <w:rFonts w:hint="eastAsia" w:eastAsia="仿宋_GB2312"/>
                <w:sz w:val="24"/>
                <w:lang w:val="en-US" w:eastAsia="zh-CN"/>
              </w:rPr>
              <w:t>（C100203）</w:t>
            </w:r>
          </w:p>
        </w:tc>
        <w:tc>
          <w:tcPr>
            <w:tcW w:w="1701" w:type="dxa"/>
            <w:tcBorders>
              <w:bottom w:val="single" w:color="auto" w:sz="4" w:space="0"/>
            </w:tcBorders>
            <w:noWrap w:val="0"/>
            <w:vAlign w:val="center"/>
          </w:tcPr>
          <w:p>
            <w:pPr>
              <w:spacing w:line="340" w:lineRule="exact"/>
              <w:jc w:val="center"/>
              <w:rPr>
                <w:rFonts w:eastAsia="仿宋_GB2312"/>
                <w:sz w:val="24"/>
              </w:rPr>
            </w:pPr>
            <w:r>
              <w:rPr>
                <w:rFonts w:hint="eastAsia" w:eastAsia="仿宋_GB2312"/>
                <w:sz w:val="24"/>
                <w:lang w:eastAsia="zh-CN"/>
              </w:rPr>
              <w:t>大专</w:t>
            </w:r>
            <w:r>
              <w:rPr>
                <w:rFonts w:hint="eastAsia" w:eastAsia="仿宋_GB2312"/>
                <w:sz w:val="24"/>
              </w:rPr>
              <w:t>以上</w:t>
            </w:r>
          </w:p>
        </w:tc>
        <w:tc>
          <w:tcPr>
            <w:tcW w:w="1843"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lang w:eastAsia="zh-CN"/>
              </w:rPr>
              <w:t>医师及以上</w:t>
            </w:r>
          </w:p>
          <w:p>
            <w:pPr>
              <w:spacing w:line="340" w:lineRule="exact"/>
              <w:jc w:val="center"/>
              <w:rPr>
                <w:rFonts w:hint="eastAsia" w:eastAsia="仿宋_GB2312"/>
                <w:sz w:val="24"/>
                <w:lang w:eastAsia="zh-CN"/>
              </w:rPr>
            </w:pPr>
            <w:r>
              <w:rPr>
                <w:rFonts w:hint="eastAsia" w:eastAsia="仿宋_GB2312"/>
                <w:sz w:val="24"/>
                <w:lang w:eastAsia="zh-CN"/>
              </w:rPr>
              <w:t>职称</w:t>
            </w:r>
          </w:p>
        </w:tc>
        <w:tc>
          <w:tcPr>
            <w:tcW w:w="4249" w:type="dxa"/>
            <w:tcBorders>
              <w:bottom w:val="single" w:color="auto" w:sz="4" w:space="0"/>
            </w:tcBorders>
            <w:noWrap w:val="0"/>
            <w:vAlign w:val="center"/>
          </w:tcPr>
          <w:p>
            <w:pPr>
              <w:numPr>
                <w:ilvl w:val="0"/>
                <w:numId w:val="1"/>
              </w:numPr>
              <w:spacing w:line="340" w:lineRule="exact"/>
              <w:rPr>
                <w:rFonts w:hint="eastAsia" w:eastAsia="仿宋_GB2312"/>
                <w:sz w:val="24"/>
                <w:lang w:val="en-US" w:eastAsia="zh-CN"/>
              </w:rPr>
            </w:pPr>
            <w:r>
              <w:rPr>
                <w:rFonts w:hint="eastAsia" w:eastAsia="仿宋_GB2312"/>
                <w:sz w:val="24"/>
                <w:lang w:val="en-US" w:eastAsia="zh-CN"/>
              </w:rPr>
              <w:t>年龄要求45周岁以下；</w:t>
            </w:r>
          </w:p>
          <w:p>
            <w:pPr>
              <w:numPr>
                <w:ilvl w:val="0"/>
                <w:numId w:val="1"/>
              </w:numPr>
              <w:spacing w:line="340" w:lineRule="exact"/>
              <w:rPr>
                <w:rFonts w:hint="eastAsia" w:eastAsia="仿宋_GB2312"/>
                <w:sz w:val="24"/>
                <w:lang w:eastAsia="zh-CN"/>
              </w:rPr>
            </w:pPr>
            <w:r>
              <w:rPr>
                <w:rFonts w:hint="eastAsia" w:eastAsia="仿宋_GB2312"/>
                <w:sz w:val="24"/>
                <w:lang w:eastAsia="zh-CN"/>
              </w:rPr>
              <w:t>需具备执业医师资格，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2</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全科医生</w:t>
            </w:r>
          </w:p>
        </w:tc>
        <w:tc>
          <w:tcPr>
            <w:tcW w:w="1188" w:type="dxa"/>
            <w:noWrap w:val="0"/>
            <w:vAlign w:val="center"/>
          </w:tcPr>
          <w:p>
            <w:pPr>
              <w:spacing w:line="340" w:lineRule="exact"/>
              <w:jc w:val="center"/>
              <w:rPr>
                <w:rFonts w:hint="eastAsia" w:eastAsia="仿宋_GB2312"/>
                <w:sz w:val="24"/>
              </w:rPr>
            </w:pPr>
            <w:r>
              <w:rPr>
                <w:rFonts w:hint="eastAsia" w:eastAsia="仿宋_GB2312"/>
                <w:sz w:val="24"/>
                <w:lang w:eastAsia="zh-CN"/>
              </w:rPr>
              <w:t>专业技术岗位十二级以上</w:t>
            </w:r>
          </w:p>
        </w:tc>
        <w:tc>
          <w:tcPr>
            <w:tcW w:w="735" w:type="dxa"/>
            <w:noWrap w:val="0"/>
            <w:vAlign w:val="center"/>
          </w:tcPr>
          <w:p>
            <w:pPr>
              <w:spacing w:line="340" w:lineRule="exact"/>
              <w:jc w:val="center"/>
              <w:rPr>
                <w:rFonts w:hint="eastAsia" w:eastAsia="仿宋_GB2312"/>
                <w:sz w:val="24"/>
                <w:lang w:val="en-US" w:eastAsia="zh-CN"/>
              </w:rPr>
            </w:pPr>
            <w:r>
              <w:rPr>
                <w:rFonts w:hint="eastAsia" w:eastAsia="仿宋_GB2312"/>
                <w:sz w:val="24"/>
              </w:rPr>
              <w:t>00</w:t>
            </w:r>
            <w:r>
              <w:rPr>
                <w:rFonts w:hint="eastAsia" w:eastAsia="仿宋_GB2312"/>
                <w:sz w:val="24"/>
                <w:lang w:val="en-US" w:eastAsia="zh-CN"/>
              </w:rPr>
              <w:t>2</w:t>
            </w:r>
          </w:p>
        </w:tc>
        <w:tc>
          <w:tcPr>
            <w:tcW w:w="653"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3</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临床医学</w:t>
            </w:r>
          </w:p>
          <w:p>
            <w:pPr>
              <w:spacing w:line="340" w:lineRule="exact"/>
              <w:jc w:val="center"/>
              <w:rPr>
                <w:rFonts w:hint="eastAsia" w:eastAsia="仿宋_GB2312"/>
                <w:sz w:val="24"/>
                <w:lang w:val="en-US" w:eastAsia="zh-CN"/>
              </w:rPr>
            </w:pPr>
            <w:r>
              <w:rPr>
                <w:rFonts w:hint="eastAsia" w:eastAsia="仿宋_GB2312"/>
                <w:sz w:val="24"/>
                <w:lang w:val="en-US" w:eastAsia="zh-CN"/>
              </w:rPr>
              <w:t>（B100301）</w:t>
            </w:r>
          </w:p>
          <w:p>
            <w:pPr>
              <w:spacing w:line="340" w:lineRule="exact"/>
              <w:jc w:val="center"/>
              <w:rPr>
                <w:rFonts w:hint="eastAsia" w:eastAsia="仿宋_GB2312"/>
                <w:sz w:val="24"/>
                <w:lang w:val="en-US" w:eastAsia="zh-CN"/>
              </w:rPr>
            </w:pPr>
            <w:r>
              <w:rPr>
                <w:rFonts w:hint="eastAsia" w:eastAsia="仿宋_GB2312"/>
                <w:sz w:val="24"/>
                <w:lang w:val="en-US" w:eastAsia="zh-CN"/>
              </w:rPr>
              <w:t>（C100101）</w:t>
            </w:r>
          </w:p>
        </w:tc>
        <w:tc>
          <w:tcPr>
            <w:tcW w:w="1701"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lang w:eastAsia="zh-CN"/>
              </w:rPr>
              <w:t>大专</w:t>
            </w:r>
            <w:r>
              <w:rPr>
                <w:rFonts w:hint="eastAsia" w:eastAsia="仿宋_GB2312"/>
                <w:sz w:val="24"/>
              </w:rPr>
              <w:t>以上</w:t>
            </w:r>
          </w:p>
        </w:tc>
        <w:tc>
          <w:tcPr>
            <w:tcW w:w="1843"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lang w:eastAsia="zh-CN"/>
              </w:rPr>
              <w:t>医师及以上</w:t>
            </w:r>
          </w:p>
          <w:p>
            <w:pPr>
              <w:spacing w:line="340" w:lineRule="exact"/>
              <w:jc w:val="center"/>
              <w:rPr>
                <w:rFonts w:hint="eastAsia" w:eastAsia="仿宋_GB2312"/>
                <w:sz w:val="24"/>
              </w:rPr>
            </w:pPr>
            <w:r>
              <w:rPr>
                <w:rFonts w:hint="eastAsia" w:eastAsia="仿宋_GB2312"/>
                <w:sz w:val="24"/>
                <w:lang w:eastAsia="zh-CN"/>
              </w:rPr>
              <w:t>职称</w:t>
            </w:r>
          </w:p>
        </w:tc>
        <w:tc>
          <w:tcPr>
            <w:tcW w:w="4249" w:type="dxa"/>
            <w:tcBorders>
              <w:bottom w:val="single" w:color="auto" w:sz="4" w:space="0"/>
            </w:tcBorders>
            <w:noWrap w:val="0"/>
            <w:vAlign w:val="center"/>
          </w:tcPr>
          <w:p>
            <w:pPr>
              <w:numPr>
                <w:ilvl w:val="0"/>
                <w:numId w:val="1"/>
              </w:numPr>
              <w:spacing w:line="340" w:lineRule="exact"/>
              <w:rPr>
                <w:rFonts w:hint="eastAsia" w:eastAsia="仿宋_GB2312"/>
                <w:sz w:val="24"/>
                <w:lang w:val="en-US" w:eastAsia="zh-CN"/>
              </w:rPr>
            </w:pPr>
            <w:r>
              <w:rPr>
                <w:rFonts w:hint="eastAsia" w:eastAsia="仿宋_GB2312"/>
                <w:sz w:val="24"/>
                <w:lang w:val="en-US" w:eastAsia="zh-CN"/>
              </w:rPr>
              <w:t>年龄要求45周岁以下；</w:t>
            </w:r>
          </w:p>
          <w:p>
            <w:pPr>
              <w:numPr>
                <w:ilvl w:val="0"/>
                <w:numId w:val="1"/>
              </w:numPr>
              <w:spacing w:line="340" w:lineRule="exact"/>
              <w:rPr>
                <w:rFonts w:hint="eastAsia" w:eastAsia="仿宋_GB2312"/>
                <w:sz w:val="24"/>
                <w:lang w:eastAsia="zh-CN"/>
              </w:rPr>
            </w:pPr>
            <w:r>
              <w:rPr>
                <w:rFonts w:hint="eastAsia" w:eastAsia="仿宋_GB2312"/>
                <w:sz w:val="24"/>
                <w:lang w:eastAsia="zh-CN"/>
              </w:rPr>
              <w:t>需具备执业医师资格，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3</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中医</w:t>
            </w:r>
            <w:bookmarkStart w:id="1" w:name="_GoBack"/>
            <w:bookmarkEnd w:id="1"/>
            <w:r>
              <w:rPr>
                <w:rFonts w:hint="eastAsia" w:eastAsia="仿宋_GB2312"/>
                <w:sz w:val="24"/>
                <w:lang w:eastAsia="zh-CN"/>
              </w:rPr>
              <w:t>全科医生</w:t>
            </w:r>
          </w:p>
        </w:tc>
        <w:tc>
          <w:tcPr>
            <w:tcW w:w="1188"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专业技术岗位十二级以上</w:t>
            </w:r>
          </w:p>
        </w:tc>
        <w:tc>
          <w:tcPr>
            <w:tcW w:w="735"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003</w:t>
            </w:r>
          </w:p>
        </w:tc>
        <w:tc>
          <w:tcPr>
            <w:tcW w:w="653"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中医学</w:t>
            </w:r>
          </w:p>
          <w:p>
            <w:pPr>
              <w:spacing w:line="340" w:lineRule="exact"/>
              <w:jc w:val="center"/>
              <w:rPr>
                <w:rFonts w:hint="eastAsia" w:eastAsia="仿宋_GB2312"/>
                <w:sz w:val="24"/>
                <w:lang w:val="en-US" w:eastAsia="zh-CN"/>
              </w:rPr>
            </w:pPr>
            <w:r>
              <w:rPr>
                <w:rFonts w:hint="eastAsia" w:eastAsia="仿宋_GB2312"/>
                <w:sz w:val="24"/>
                <w:lang w:val="en-US" w:eastAsia="zh-CN"/>
              </w:rPr>
              <w:t>（B100301）</w:t>
            </w:r>
          </w:p>
        </w:tc>
        <w:tc>
          <w:tcPr>
            <w:tcW w:w="1701"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sz w:val="24"/>
              </w:rPr>
              <w:t>本科以上，学士以上</w:t>
            </w:r>
          </w:p>
        </w:tc>
        <w:tc>
          <w:tcPr>
            <w:tcW w:w="1843"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lang w:eastAsia="zh-CN"/>
              </w:rPr>
              <w:t>医师及以上</w:t>
            </w:r>
          </w:p>
          <w:p>
            <w:pPr>
              <w:spacing w:line="340" w:lineRule="exact"/>
              <w:jc w:val="center"/>
              <w:rPr>
                <w:rFonts w:hint="eastAsia" w:eastAsia="仿宋_GB2312"/>
                <w:sz w:val="24"/>
                <w:lang w:eastAsia="zh-CN"/>
              </w:rPr>
            </w:pPr>
            <w:r>
              <w:rPr>
                <w:rFonts w:hint="eastAsia" w:eastAsia="仿宋_GB2312"/>
                <w:sz w:val="24"/>
                <w:lang w:eastAsia="zh-CN"/>
              </w:rPr>
              <w:t>职称</w:t>
            </w:r>
          </w:p>
        </w:tc>
        <w:tc>
          <w:tcPr>
            <w:tcW w:w="4249" w:type="dxa"/>
            <w:tcBorders>
              <w:bottom w:val="single" w:color="auto" w:sz="4" w:space="0"/>
            </w:tcBorders>
            <w:noWrap w:val="0"/>
            <w:vAlign w:val="center"/>
          </w:tcPr>
          <w:p>
            <w:pPr>
              <w:numPr>
                <w:ilvl w:val="0"/>
                <w:numId w:val="1"/>
              </w:numPr>
              <w:spacing w:line="340" w:lineRule="exact"/>
              <w:rPr>
                <w:rFonts w:hint="eastAsia" w:eastAsia="仿宋_GB2312"/>
                <w:sz w:val="24"/>
                <w:lang w:val="en-US" w:eastAsia="zh-CN"/>
              </w:rPr>
            </w:pPr>
            <w:r>
              <w:rPr>
                <w:rFonts w:hint="eastAsia" w:eastAsia="仿宋_GB2312"/>
                <w:sz w:val="24"/>
                <w:lang w:val="en-US" w:eastAsia="zh-CN"/>
              </w:rPr>
              <w:t>年龄要求40周岁以下；</w:t>
            </w:r>
          </w:p>
          <w:p>
            <w:pPr>
              <w:numPr>
                <w:ilvl w:val="0"/>
                <w:numId w:val="1"/>
              </w:numPr>
              <w:spacing w:line="340" w:lineRule="exact"/>
              <w:rPr>
                <w:rFonts w:hint="eastAsia" w:eastAsia="仿宋_GB2312"/>
                <w:sz w:val="24"/>
                <w:lang w:val="en-US" w:eastAsia="zh-CN"/>
              </w:rPr>
            </w:pPr>
            <w:r>
              <w:rPr>
                <w:rFonts w:hint="eastAsia" w:eastAsia="仿宋_GB2312"/>
                <w:sz w:val="24"/>
                <w:lang w:eastAsia="zh-CN"/>
              </w:rPr>
              <w:t>需具备执业医师资格，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4</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康复技师</w:t>
            </w:r>
          </w:p>
        </w:tc>
        <w:tc>
          <w:tcPr>
            <w:tcW w:w="1188"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专业技术岗位十三级以上</w:t>
            </w:r>
          </w:p>
        </w:tc>
        <w:tc>
          <w:tcPr>
            <w:tcW w:w="735"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004</w:t>
            </w:r>
          </w:p>
        </w:tc>
        <w:tc>
          <w:tcPr>
            <w:tcW w:w="653"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2</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eastAsia="zh-CN"/>
              </w:rPr>
              <w:t>康复治疗</w:t>
            </w:r>
            <w:r>
              <w:rPr>
                <w:rFonts w:hint="eastAsia" w:eastAsia="仿宋_GB2312"/>
                <w:sz w:val="24"/>
                <w:lang w:val="en-US" w:eastAsia="zh-CN"/>
              </w:rPr>
              <w:t xml:space="preserve"> </w:t>
            </w:r>
          </w:p>
          <w:p>
            <w:pPr>
              <w:spacing w:line="340" w:lineRule="exact"/>
              <w:jc w:val="center"/>
              <w:rPr>
                <w:rFonts w:hint="eastAsia" w:eastAsia="仿宋_GB2312"/>
                <w:sz w:val="24"/>
                <w:lang w:val="en-US" w:eastAsia="zh-CN"/>
              </w:rPr>
            </w:pPr>
            <w:r>
              <w:rPr>
                <w:rFonts w:hint="eastAsia" w:eastAsia="仿宋_GB2312"/>
                <w:sz w:val="24"/>
                <w:lang w:val="en-US" w:eastAsia="zh-CN"/>
              </w:rPr>
              <w:t>（B100405）</w:t>
            </w:r>
          </w:p>
          <w:p>
            <w:pPr>
              <w:spacing w:line="340" w:lineRule="exact"/>
              <w:jc w:val="center"/>
              <w:rPr>
                <w:rFonts w:hint="eastAsia" w:eastAsia="仿宋_GB2312"/>
                <w:sz w:val="24"/>
                <w:lang w:val="en-US" w:eastAsia="zh-CN"/>
              </w:rPr>
            </w:pPr>
            <w:r>
              <w:rPr>
                <w:rFonts w:hint="eastAsia" w:eastAsia="仿宋_GB2312"/>
                <w:sz w:val="24"/>
                <w:lang w:val="en-US" w:eastAsia="zh-CN"/>
              </w:rPr>
              <w:t>（C100301）</w:t>
            </w:r>
          </w:p>
        </w:tc>
        <w:tc>
          <w:tcPr>
            <w:tcW w:w="1701"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sz w:val="24"/>
                <w:lang w:eastAsia="zh-CN"/>
              </w:rPr>
              <w:t>大专</w:t>
            </w:r>
            <w:r>
              <w:rPr>
                <w:rFonts w:hint="eastAsia" w:eastAsia="仿宋_GB2312"/>
                <w:sz w:val="24"/>
              </w:rPr>
              <w:t>以上</w:t>
            </w:r>
          </w:p>
        </w:tc>
        <w:tc>
          <w:tcPr>
            <w:tcW w:w="1843"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lang w:eastAsia="zh-CN"/>
              </w:rPr>
              <w:t>技士及以上</w:t>
            </w:r>
          </w:p>
          <w:p>
            <w:pPr>
              <w:spacing w:line="340" w:lineRule="exact"/>
              <w:jc w:val="center"/>
              <w:rPr>
                <w:rFonts w:hint="eastAsia" w:eastAsia="仿宋_GB2312"/>
                <w:sz w:val="24"/>
                <w:lang w:eastAsia="zh-CN"/>
              </w:rPr>
            </w:pPr>
            <w:r>
              <w:rPr>
                <w:rFonts w:hint="eastAsia" w:eastAsia="仿宋_GB2312"/>
                <w:sz w:val="24"/>
                <w:lang w:eastAsia="zh-CN"/>
              </w:rPr>
              <w:t>职称</w:t>
            </w:r>
          </w:p>
        </w:tc>
        <w:tc>
          <w:tcPr>
            <w:tcW w:w="4249" w:type="dxa"/>
            <w:tcBorders>
              <w:bottom w:val="single" w:color="auto" w:sz="4" w:space="0"/>
            </w:tcBorders>
            <w:noWrap w:val="0"/>
            <w:vAlign w:val="center"/>
          </w:tcPr>
          <w:p>
            <w:pPr>
              <w:numPr>
                <w:ilvl w:val="0"/>
                <w:numId w:val="1"/>
              </w:numPr>
              <w:spacing w:line="340" w:lineRule="exact"/>
              <w:rPr>
                <w:rFonts w:hint="eastAsia" w:eastAsia="仿宋_GB2312"/>
                <w:sz w:val="24"/>
                <w:lang w:val="en-US" w:eastAsia="zh-CN"/>
              </w:rPr>
            </w:pPr>
            <w:r>
              <w:rPr>
                <w:rFonts w:hint="eastAsia" w:eastAsia="仿宋_GB2312"/>
                <w:sz w:val="24"/>
                <w:lang w:val="en-US" w:eastAsia="zh-CN"/>
              </w:rPr>
              <w:t>年龄要求40周岁以下；</w:t>
            </w:r>
          </w:p>
          <w:p>
            <w:pPr>
              <w:numPr>
                <w:ilvl w:val="0"/>
                <w:numId w:val="1"/>
              </w:numPr>
              <w:spacing w:line="340" w:lineRule="exact"/>
              <w:rPr>
                <w:rFonts w:hint="eastAsia" w:eastAsia="仿宋_GB2312"/>
                <w:sz w:val="24"/>
                <w:lang w:val="en-US" w:eastAsia="zh-CN"/>
              </w:rPr>
            </w:pPr>
            <w:r>
              <w:rPr>
                <w:rFonts w:hint="eastAsia" w:eastAsia="仿宋_GB2312"/>
                <w:sz w:val="24"/>
                <w:lang w:eastAsia="zh-CN"/>
              </w:rPr>
              <w:t>需具备初级资格，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48"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5</w:t>
            </w:r>
          </w:p>
        </w:tc>
        <w:tc>
          <w:tcPr>
            <w:tcW w:w="1374"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公卫医生</w:t>
            </w:r>
          </w:p>
        </w:tc>
        <w:tc>
          <w:tcPr>
            <w:tcW w:w="1188"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专业技术岗位十二级以上</w:t>
            </w:r>
          </w:p>
        </w:tc>
        <w:tc>
          <w:tcPr>
            <w:tcW w:w="735"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005</w:t>
            </w:r>
          </w:p>
        </w:tc>
        <w:tc>
          <w:tcPr>
            <w:tcW w:w="653"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6</w:t>
            </w:r>
          </w:p>
        </w:tc>
        <w:tc>
          <w:tcPr>
            <w:tcW w:w="2569"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预防医学</w:t>
            </w:r>
          </w:p>
          <w:p>
            <w:pPr>
              <w:spacing w:line="340" w:lineRule="exact"/>
              <w:jc w:val="center"/>
              <w:rPr>
                <w:rFonts w:hint="eastAsia" w:eastAsia="仿宋_GB2312"/>
                <w:sz w:val="24"/>
                <w:lang w:val="en-US" w:eastAsia="zh-CN"/>
              </w:rPr>
            </w:pPr>
            <w:r>
              <w:rPr>
                <w:rFonts w:hint="eastAsia" w:eastAsia="仿宋_GB2312"/>
                <w:sz w:val="24"/>
                <w:lang w:val="en-US" w:eastAsia="zh-CN"/>
              </w:rPr>
              <w:t>（B100701）</w:t>
            </w:r>
          </w:p>
          <w:p>
            <w:pPr>
              <w:spacing w:line="340" w:lineRule="exact"/>
              <w:jc w:val="center"/>
              <w:rPr>
                <w:rFonts w:hint="eastAsia" w:eastAsia="仿宋_GB2312"/>
                <w:sz w:val="24"/>
                <w:lang w:val="en-US" w:eastAsia="zh-CN"/>
              </w:rPr>
            </w:pPr>
          </w:p>
        </w:tc>
        <w:tc>
          <w:tcPr>
            <w:tcW w:w="1701" w:type="dxa"/>
            <w:tcBorders>
              <w:bottom w:val="single" w:color="auto" w:sz="4" w:space="0"/>
            </w:tcBorders>
            <w:noWrap w:val="0"/>
            <w:vAlign w:val="center"/>
          </w:tcPr>
          <w:p>
            <w:pPr>
              <w:spacing w:line="340" w:lineRule="exact"/>
              <w:jc w:val="center"/>
              <w:rPr>
                <w:rFonts w:hint="eastAsia" w:eastAsia="仿宋_GB2312"/>
                <w:sz w:val="24"/>
              </w:rPr>
            </w:pPr>
            <w:r>
              <w:rPr>
                <w:rFonts w:hint="eastAsia" w:eastAsia="仿宋_GB2312"/>
                <w:sz w:val="24"/>
              </w:rPr>
              <w:t>本科以上，学士以上</w:t>
            </w:r>
          </w:p>
        </w:tc>
        <w:tc>
          <w:tcPr>
            <w:tcW w:w="1843" w:type="dxa"/>
            <w:tcBorders>
              <w:bottom w:val="single" w:color="auto" w:sz="4" w:space="0"/>
            </w:tcBorders>
            <w:noWrap w:val="0"/>
            <w:vAlign w:val="center"/>
          </w:tcPr>
          <w:p>
            <w:pPr>
              <w:spacing w:line="340" w:lineRule="exact"/>
              <w:jc w:val="center"/>
              <w:rPr>
                <w:rFonts w:hint="eastAsia" w:eastAsia="仿宋_GB2312"/>
                <w:sz w:val="24"/>
                <w:lang w:eastAsia="zh-CN"/>
              </w:rPr>
            </w:pPr>
            <w:r>
              <w:rPr>
                <w:rFonts w:hint="eastAsia" w:eastAsia="仿宋_GB2312"/>
                <w:sz w:val="24"/>
                <w:lang w:eastAsia="zh-CN"/>
              </w:rPr>
              <w:t>医师及以上</w:t>
            </w:r>
          </w:p>
          <w:p>
            <w:pPr>
              <w:spacing w:line="340" w:lineRule="exact"/>
              <w:jc w:val="center"/>
              <w:rPr>
                <w:rFonts w:hint="eastAsia" w:eastAsia="仿宋_GB2312"/>
                <w:sz w:val="24"/>
                <w:lang w:eastAsia="zh-CN"/>
              </w:rPr>
            </w:pPr>
            <w:r>
              <w:rPr>
                <w:rFonts w:hint="eastAsia" w:eastAsia="仿宋_GB2312"/>
                <w:sz w:val="24"/>
                <w:lang w:eastAsia="zh-CN"/>
              </w:rPr>
              <w:t>职称</w:t>
            </w:r>
          </w:p>
        </w:tc>
        <w:tc>
          <w:tcPr>
            <w:tcW w:w="4249" w:type="dxa"/>
            <w:tcBorders>
              <w:bottom w:val="single" w:color="auto" w:sz="4" w:space="0"/>
            </w:tcBorders>
            <w:noWrap w:val="0"/>
            <w:vAlign w:val="center"/>
          </w:tcPr>
          <w:p>
            <w:pPr>
              <w:spacing w:line="340" w:lineRule="exact"/>
              <w:rPr>
                <w:rFonts w:hint="eastAsia" w:eastAsia="仿宋_GB2312"/>
                <w:sz w:val="24"/>
                <w:lang w:val="en-US" w:eastAsia="zh-CN"/>
              </w:rPr>
            </w:pPr>
            <w:r>
              <w:rPr>
                <w:rFonts w:hint="eastAsia" w:eastAsia="仿宋_GB2312"/>
                <w:sz w:val="24"/>
                <w:lang w:val="en-US" w:eastAsia="zh-CN"/>
              </w:rPr>
              <w:t>1、年龄要求35周岁以下；</w:t>
            </w:r>
          </w:p>
          <w:p>
            <w:pPr>
              <w:spacing w:line="340" w:lineRule="exact"/>
              <w:rPr>
                <w:rFonts w:hint="eastAsia" w:eastAsia="仿宋_GB2312"/>
                <w:sz w:val="24"/>
                <w:lang w:val="en-US" w:eastAsia="zh-CN"/>
              </w:rPr>
            </w:pPr>
            <w:r>
              <w:rPr>
                <w:rFonts w:hint="eastAsia" w:eastAsia="仿宋_GB2312"/>
                <w:sz w:val="24"/>
                <w:lang w:val="en-US" w:eastAsia="zh-CN"/>
              </w:rPr>
              <w:t>2、</w:t>
            </w:r>
            <w:r>
              <w:rPr>
                <w:rFonts w:hint="eastAsia" w:eastAsia="仿宋_GB2312"/>
                <w:sz w:val="24"/>
                <w:lang w:eastAsia="zh-CN"/>
              </w:rPr>
              <w:t>需具备执业医师资格。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3297" w:type="dxa"/>
            <w:gridSpan w:val="3"/>
            <w:noWrap w:val="0"/>
            <w:vAlign w:val="center"/>
          </w:tcPr>
          <w:p>
            <w:pPr>
              <w:spacing w:line="340" w:lineRule="exact"/>
              <w:jc w:val="center"/>
              <w:rPr>
                <w:rFonts w:eastAsia="仿宋_GB2312"/>
                <w:sz w:val="24"/>
              </w:rPr>
            </w:pPr>
            <w:r>
              <w:rPr>
                <w:rFonts w:eastAsia="仿宋_GB2312"/>
                <w:sz w:val="24"/>
              </w:rPr>
              <w:t>小计</w:t>
            </w:r>
          </w:p>
        </w:tc>
        <w:tc>
          <w:tcPr>
            <w:tcW w:w="653"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14</w:t>
            </w:r>
          </w:p>
        </w:tc>
        <w:tc>
          <w:tcPr>
            <w:tcW w:w="10362" w:type="dxa"/>
            <w:gridSpan w:val="4"/>
            <w:noWrap w:val="0"/>
            <w:vAlign w:val="center"/>
          </w:tcPr>
          <w:p>
            <w:pPr>
              <w:spacing w:line="340" w:lineRule="exact"/>
              <w:jc w:val="center"/>
              <w:rPr>
                <w:rFonts w:eastAsia="仿宋_GB2312"/>
                <w:sz w:val="24"/>
              </w:rPr>
            </w:pPr>
          </w:p>
        </w:tc>
      </w:tr>
    </w:tbl>
    <w:p/>
    <w:p>
      <w:pPr>
        <w:rPr>
          <w:rFonts w:hint="eastAsia" w:asciiTheme="minorHAnsi" w:hAnsiTheme="minorHAnsi" w:eastAsiaTheme="minorEastAsia" w:cstheme="minorBidi"/>
          <w:sz w:val="24"/>
          <w:szCs w:val="24"/>
        </w:rPr>
      </w:pPr>
      <w:r>
        <w:rPr>
          <w:rFonts w:hint="eastAsia"/>
        </w:rPr>
        <w:t xml:space="preserve">   </w:t>
      </w:r>
      <w:r>
        <w:rPr>
          <w:rFonts w:hint="eastAsia" w:asciiTheme="minorHAnsi" w:hAnsiTheme="minorHAnsi" w:eastAsiaTheme="minorEastAsia" w:cstheme="minorBidi"/>
          <w:sz w:val="24"/>
          <w:szCs w:val="24"/>
        </w:rPr>
        <w:t xml:space="preserve"> 备注：</w:t>
      </w:r>
      <w:r>
        <w:rPr>
          <w:rFonts w:hint="eastAsia" w:asciiTheme="minorHAnsi" w:hAnsiTheme="minorHAnsi" w:eastAsiaTheme="minorEastAsia" w:cstheme="minorBidi"/>
          <w:sz w:val="24"/>
          <w:szCs w:val="24"/>
          <w:lang w:val="en-US" w:eastAsia="zh-CN"/>
        </w:rPr>
        <w:t>1、</w:t>
      </w:r>
      <w:r>
        <w:rPr>
          <w:rFonts w:hint="eastAsia" w:asciiTheme="minorHAnsi" w:hAnsiTheme="minorHAnsi" w:eastAsiaTheme="minorEastAsia" w:cstheme="minorBidi"/>
          <w:sz w:val="24"/>
          <w:szCs w:val="24"/>
        </w:rPr>
        <w:t>年龄和工作时间计算截止到</w:t>
      </w:r>
      <w:r>
        <w:rPr>
          <w:rFonts w:hint="eastAsia" w:asciiTheme="minorHAnsi" w:hAnsiTheme="minorHAnsi" w:eastAsiaTheme="minorEastAsia" w:cstheme="minorBidi"/>
          <w:sz w:val="24"/>
          <w:szCs w:val="24"/>
          <w:lang w:val="en-US" w:eastAsia="zh-CN"/>
        </w:rPr>
        <w:t>2022</w:t>
      </w:r>
      <w:r>
        <w:rPr>
          <w:rFonts w:hint="eastAsia" w:asciiTheme="minorHAnsi" w:hAnsiTheme="minorHAnsi" w:eastAsiaTheme="minorEastAsia" w:cstheme="minorBidi"/>
          <w:sz w:val="24"/>
          <w:szCs w:val="24"/>
        </w:rPr>
        <w:t>年</w:t>
      </w:r>
      <w:r>
        <w:rPr>
          <w:rFonts w:hint="eastAsia" w:asciiTheme="minorHAnsi" w:hAnsiTheme="minorHAnsi" w:eastAsiaTheme="minorEastAsia" w:cstheme="minorBidi"/>
          <w:sz w:val="24"/>
          <w:szCs w:val="24"/>
          <w:lang w:val="en-US" w:eastAsia="zh-CN"/>
        </w:rPr>
        <w:t>9</w:t>
      </w:r>
      <w:r>
        <w:rPr>
          <w:rFonts w:hint="eastAsia" w:asciiTheme="minorHAnsi" w:hAnsiTheme="minorHAnsi" w:eastAsiaTheme="minorEastAsia" w:cstheme="minorBidi"/>
          <w:sz w:val="24"/>
          <w:szCs w:val="24"/>
        </w:rPr>
        <w:t>月</w:t>
      </w:r>
      <w:r>
        <w:rPr>
          <w:rFonts w:hint="eastAsia" w:asciiTheme="minorHAnsi" w:hAnsiTheme="minorHAnsi" w:eastAsiaTheme="minorEastAsia" w:cstheme="minorBidi"/>
          <w:sz w:val="24"/>
          <w:szCs w:val="24"/>
          <w:lang w:val="en-US" w:eastAsia="zh-CN"/>
        </w:rPr>
        <w:t>30</w:t>
      </w:r>
      <w:r>
        <w:rPr>
          <w:rFonts w:hint="eastAsia" w:asciiTheme="minorHAnsi" w:hAnsiTheme="minorHAnsi" w:eastAsiaTheme="minorEastAsia" w:cstheme="minorBidi"/>
          <w:sz w:val="24"/>
          <w:szCs w:val="24"/>
        </w:rPr>
        <w:t>日。</w:t>
      </w:r>
    </w:p>
    <w:p>
      <w:pPr>
        <w:numPr>
          <w:ilvl w:val="0"/>
          <w:numId w:val="2"/>
        </w:numPr>
        <w:ind w:left="1080" w:leftChars="0" w:firstLine="0" w:firstLineChars="0"/>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面向社会招收的住院医师如为普通高校应届毕业生的，其住培合格当年在医疗卫生机构就业，按当年应届毕业生同等对待；</w:t>
      </w:r>
    </w:p>
    <w:p>
      <w:pPr>
        <w:numPr>
          <w:ilvl w:val="0"/>
          <w:numId w:val="2"/>
        </w:numPr>
        <w:ind w:left="1080" w:leftChars="0" w:firstLine="0" w:firstLineChars="0"/>
        <w:rPr>
          <w:rFonts w:hint="default" w:asciiTheme="minorHAnsi" w:hAnsiTheme="minorHAnsi" w:eastAsiaTheme="minorEastAsia" w:cstheme="minorBidi"/>
          <w:sz w:val="24"/>
          <w:szCs w:val="24"/>
          <w:lang w:val="en-US" w:eastAsia="zh-CN"/>
        </w:rPr>
      </w:pPr>
      <w:r>
        <w:rPr>
          <w:rFonts w:hint="default" w:asciiTheme="minorHAnsi" w:hAnsiTheme="minorHAnsi" w:eastAsiaTheme="minorEastAsia" w:cstheme="minorBidi"/>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heme="minorHAnsi" w:hAnsiTheme="minorHAnsi" w:eastAsiaTheme="minorEastAsia" w:cstheme="minorBidi"/>
          <w:sz w:val="24"/>
          <w:szCs w:val="24"/>
          <w:lang w:val="en-US" w:eastAsia="zh-CN"/>
        </w:rPr>
        <w:t>。</w:t>
      </w:r>
    </w:p>
    <w:p>
      <w:pPr>
        <w:sectPr>
          <w:pgSz w:w="16838" w:h="11906" w:orient="landscape"/>
          <w:pgMar w:top="1091" w:right="851" w:bottom="680" w:left="851"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1">
    <w:nsid w:val="5550B756"/>
    <w:multiLevelType w:val="singleLevel"/>
    <w:tmpl w:val="5550B75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WJmZWZiODRmZTMxOWRjZmE4MWY3ZWM2NjZjY2QifQ=="/>
  </w:docVars>
  <w:rsids>
    <w:rsidRoot w:val="5A396AE2"/>
    <w:rsid w:val="00E31773"/>
    <w:rsid w:val="14FF0052"/>
    <w:rsid w:val="169C33A1"/>
    <w:rsid w:val="1D9F315C"/>
    <w:rsid w:val="1F156FA4"/>
    <w:rsid w:val="23D12845"/>
    <w:rsid w:val="347C55A3"/>
    <w:rsid w:val="37BA207C"/>
    <w:rsid w:val="3A4E46BE"/>
    <w:rsid w:val="54936607"/>
    <w:rsid w:val="55A03BDC"/>
    <w:rsid w:val="5A396AE2"/>
    <w:rsid w:val="5EF74ECB"/>
    <w:rsid w:val="655B14C2"/>
    <w:rsid w:val="6A2676F5"/>
    <w:rsid w:val="790D14FD"/>
    <w:rsid w:val="79A35ABF"/>
    <w:rsid w:val="7E1B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381</Words>
  <Characters>435</Characters>
  <Lines>0</Lines>
  <Paragraphs>0</Paragraphs>
  <TotalTime>20</TotalTime>
  <ScaleCrop>false</ScaleCrop>
  <LinksUpToDate>false</LinksUpToDate>
  <CharactersWithSpaces>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2022-01-20T08:50:00Z</dcterms:created>
  <dc:creator>詩華。</dc:creator>
  <cp:lastModifiedBy>佑东</cp:lastModifiedBy>
  <cp:lastPrinted>2022-07-15T02:00:00Z</cp:lastPrinted>
  <dcterms:modified xsi:type="dcterms:W3CDTF">2022-09-05T02:58:11Z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3D9DC94D433C45DDBB9F000AD89479C8</vt:lpwstr>
  </property>
</Properties>
</file>