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240" w:lineRule="auto"/>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“粤康码”为绿码，通信大数据行程卡正常（考前21天内无境外旅居史、14天内无国内中高风险地区所在市&lt;直辖市、副省级城市为区&gt;旅居史），凭考前</w:t>
      </w:r>
      <w:r>
        <w:rPr>
          <w:rFonts w:hint="eastAsia" w:ascii="仿宋_GB2312" w:hAnsi="宋体" w:eastAsia="仿宋_GB2312" w:cs="宋体"/>
          <w:color w:val="000000"/>
          <w:kern w:val="0"/>
          <w:sz w:val="32"/>
          <w:szCs w:val="32"/>
          <w:highlight w:val="none"/>
          <w:lang w:val="en-US" w:eastAsia="zh-CN"/>
        </w:rPr>
        <w:t>（以每科目开考时间为准，下同）48</w:t>
      </w:r>
      <w:r>
        <w:rPr>
          <w:rFonts w:hint="default" w:ascii="仿宋_GB2312" w:hAnsi="宋体" w:eastAsia="仿宋_GB2312" w:cs="宋体"/>
          <w:color w:val="000000"/>
          <w:kern w:val="0"/>
          <w:sz w:val="32"/>
          <w:szCs w:val="32"/>
          <w:highlight w:val="none"/>
          <w:lang w:val="en-US" w:eastAsia="zh-CN"/>
        </w:rPr>
        <w:t>小时内</w:t>
      </w:r>
      <w:r>
        <w:rPr>
          <w:rFonts w:hint="eastAsia" w:ascii="仿宋_GB2312" w:hAnsi="宋体" w:eastAsia="仿宋_GB2312" w:cs="宋体"/>
          <w:color w:val="000000"/>
          <w:kern w:val="0"/>
          <w:sz w:val="32"/>
          <w:szCs w:val="32"/>
          <w:highlight w:val="none"/>
          <w:lang w:val="en-US" w:eastAsia="zh-CN"/>
        </w:rPr>
        <w:t>广东省</w:t>
      </w:r>
      <w:r>
        <w:rPr>
          <w:rFonts w:hint="default" w:ascii="仿宋_GB2312" w:hAnsi="宋体" w:eastAsia="仿宋_GB2312" w:cs="宋体"/>
          <w:color w:val="000000"/>
          <w:kern w:val="0"/>
          <w:sz w:val="32"/>
          <w:szCs w:val="32"/>
          <w:highlight w:val="none"/>
          <w:lang w:val="en-US" w:eastAsia="zh-CN"/>
        </w:rPr>
        <w:t>核酸检测阴性证明，经现场测量体温正常（体温&lt;37.3℃）</w:t>
      </w:r>
      <w:r>
        <w:rPr>
          <w:rFonts w:hint="eastAsia" w:ascii="仿宋_GB2312" w:hAnsi="宋体" w:eastAsia="仿宋_GB2312" w:cs="宋体"/>
          <w:color w:val="000000"/>
          <w:kern w:val="0"/>
          <w:sz w:val="32"/>
          <w:szCs w:val="32"/>
          <w:highlight w:val="none"/>
          <w:lang w:val="en-US" w:eastAsia="zh-CN"/>
        </w:rPr>
        <w:t>且不存在下述不得参加考试情况</w:t>
      </w:r>
      <w:r>
        <w:rPr>
          <w:rFonts w:hint="default" w:ascii="仿宋_GB2312" w:hAnsi="宋体" w:eastAsia="仿宋_GB2312" w:cs="宋体"/>
          <w:color w:val="000000"/>
          <w:kern w:val="0"/>
          <w:sz w:val="32"/>
          <w:szCs w:val="32"/>
          <w:highlight w:val="none"/>
          <w:lang w:val="en-US" w:eastAsia="zh-CN"/>
        </w:rPr>
        <w:t>的报考者可正常参加考试。</w:t>
      </w:r>
    </w:p>
    <w:p>
      <w:pPr>
        <w:widowControl w:val="0"/>
        <w:numPr>
          <w:ilvl w:val="0"/>
          <w:numId w:val="1"/>
        </w:numPr>
        <w:wordWrap/>
        <w:spacing w:line="600" w:lineRule="exact"/>
        <w:ind w:firstLine="643" w:firstLineChars="200"/>
        <w:textAlignment w:val="auto"/>
        <w:rPr>
          <w:rFonts w:hint="eastAsia"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正处于隔离治疗期的确诊病例、无症状感染者，以及隔离期未满的密切接触者和次密切接触者</w:t>
      </w:r>
      <w:r>
        <w:rPr>
          <w:rFonts w:hint="eastAsia" w:ascii="仿宋_GB2312" w:hAnsi="宋体" w:eastAsia="仿宋_GB2312" w:cs="宋体"/>
          <w:color w:val="000000"/>
          <w:kern w:val="0"/>
          <w:sz w:val="32"/>
          <w:szCs w:val="32"/>
          <w:highlight w:val="none"/>
          <w:lang w:val="en-US" w:eastAsia="zh-CN"/>
        </w:rPr>
        <w:t>，以及其他正处于集中隔离、居家隔离、居家健康监测的考生</w:t>
      </w:r>
      <w:r>
        <w:rPr>
          <w:rFonts w:hint="default" w:ascii="仿宋_GB2312" w:hAnsi="宋体" w:eastAsia="仿宋_GB2312" w:cs="宋体"/>
          <w:color w:val="000000"/>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考前14天内</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有中</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高风险地区</w:t>
      </w:r>
      <w:r>
        <w:rPr>
          <w:rFonts w:hint="eastAsia" w:ascii="仿宋_GB2312" w:hAnsi="宋体" w:eastAsia="仿宋_GB2312" w:cs="宋体"/>
          <w:color w:val="000000"/>
          <w:kern w:val="0"/>
          <w:sz w:val="32"/>
          <w:szCs w:val="32"/>
          <w:highlight w:val="none"/>
          <w:lang w:val="en-US" w:eastAsia="zh-CN"/>
        </w:rPr>
        <w:t>（或发生本地疫情地区）</w:t>
      </w:r>
      <w:r>
        <w:rPr>
          <w:rFonts w:hint="default" w:ascii="仿宋_GB2312" w:hAnsi="宋体" w:eastAsia="仿宋_GB2312" w:cs="宋体"/>
          <w:color w:val="000000"/>
          <w:kern w:val="0"/>
          <w:sz w:val="32"/>
          <w:szCs w:val="32"/>
          <w:highlight w:val="none"/>
          <w:lang w:val="en-US" w:eastAsia="zh-CN"/>
        </w:rPr>
        <w:t>所在</w:t>
      </w:r>
      <w:r>
        <w:rPr>
          <w:rFonts w:hint="eastAsia" w:ascii="仿宋_GB2312" w:hAnsi="宋体" w:eastAsia="仿宋_GB2312" w:cs="宋体"/>
          <w:color w:val="000000"/>
          <w:kern w:val="0"/>
          <w:sz w:val="32"/>
          <w:szCs w:val="32"/>
          <w:highlight w:val="none"/>
          <w:lang w:val="en-US" w:eastAsia="zh-CN"/>
        </w:rPr>
        <w:t>县</w:t>
      </w:r>
      <w:r>
        <w:rPr>
          <w:rFonts w:hint="default"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lang w:val="en-US" w:eastAsia="zh-CN"/>
        </w:rPr>
        <w:t>县级市、区、旗，直辖市、副省级城市为街道和乡镇，未设区的地级市为街道和乡镇，下同</w:t>
      </w:r>
      <w:r>
        <w:rPr>
          <w:rFonts w:hint="default"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lang w:val="en-US" w:eastAsia="zh-CN"/>
        </w:rPr>
        <w:t>或当地政府宣布全域封闭管理地区</w:t>
      </w:r>
      <w:r>
        <w:rPr>
          <w:rFonts w:hint="default" w:ascii="仿宋_GB2312" w:hAnsi="宋体" w:eastAsia="仿宋_GB2312" w:cs="宋体"/>
          <w:color w:val="000000"/>
          <w:kern w:val="0"/>
          <w:sz w:val="32"/>
          <w:szCs w:val="32"/>
          <w:highlight w:val="none"/>
          <w:lang w:val="en-US" w:eastAsia="zh-CN"/>
        </w:rPr>
        <w:t>旅居史的报考者</w:t>
      </w:r>
      <w:r>
        <w:rPr>
          <w:rFonts w:hint="eastAsia" w:ascii="仿宋_GB2312" w:hAnsi="宋体" w:eastAsia="仿宋_GB2312" w:cs="宋体"/>
          <w:color w:val="000000"/>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“粤康码”为红码或黄码的报考者；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不能提供考前</w:t>
      </w:r>
      <w:r>
        <w:rPr>
          <w:rFonts w:hint="eastAsia" w:ascii="仿宋_GB2312" w:hAnsi="宋体" w:eastAsia="仿宋_GB2312" w:cs="宋体"/>
          <w:color w:val="000000"/>
          <w:kern w:val="0"/>
          <w:sz w:val="32"/>
          <w:szCs w:val="32"/>
          <w:highlight w:val="none"/>
          <w:lang w:val="en-US" w:eastAsia="zh-CN"/>
        </w:rPr>
        <w:t>48</w:t>
      </w:r>
      <w:r>
        <w:rPr>
          <w:rFonts w:hint="default" w:ascii="仿宋_GB2312" w:hAnsi="宋体" w:eastAsia="仿宋_GB2312" w:cs="宋体"/>
          <w:color w:val="000000"/>
          <w:kern w:val="0"/>
          <w:sz w:val="32"/>
          <w:szCs w:val="32"/>
          <w:highlight w:val="none"/>
          <w:lang w:val="en-US" w:eastAsia="zh-CN"/>
        </w:rPr>
        <w:t>小时内</w:t>
      </w:r>
      <w:r>
        <w:rPr>
          <w:rFonts w:hint="eastAsia" w:ascii="仿宋_GB2312" w:hAnsi="宋体" w:eastAsia="仿宋_GB2312" w:cs="宋体"/>
          <w:color w:val="000000"/>
          <w:kern w:val="0"/>
          <w:sz w:val="32"/>
          <w:szCs w:val="32"/>
          <w:highlight w:val="none"/>
          <w:lang w:val="en-US" w:eastAsia="zh-CN"/>
        </w:rPr>
        <w:t>广东省</w:t>
      </w:r>
      <w:r>
        <w:rPr>
          <w:rFonts w:hint="default" w:ascii="仿宋_GB2312" w:hAnsi="宋体" w:eastAsia="仿宋_GB2312" w:cs="宋体"/>
          <w:color w:val="000000"/>
          <w:kern w:val="0"/>
          <w:sz w:val="32"/>
          <w:szCs w:val="32"/>
          <w:highlight w:val="none"/>
          <w:lang w:val="en-US" w:eastAsia="zh-CN"/>
        </w:rPr>
        <w:t>核酸检测阴性证明的报考者；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现场测量体温不正常（体温≥</w:t>
      </w:r>
      <w:r>
        <w:rPr>
          <w:rFonts w:hint="default" w:ascii="仿宋_GB2312" w:hAnsi="宋体" w:eastAsia="仿宋_GB2312" w:cs="宋体"/>
          <w:color w:val="000000"/>
          <w:kern w:val="0"/>
          <w:sz w:val="32"/>
          <w:szCs w:val="32"/>
          <w:highlight w:val="none"/>
          <w:lang w:val="en-US" w:eastAsia="zh-CN"/>
        </w:rPr>
        <w:t>37.3℃</w:t>
      </w:r>
      <w:r>
        <w:rPr>
          <w:rFonts w:hint="eastAsia" w:ascii="仿宋_GB2312" w:hAnsi="宋体" w:eastAsia="仿宋_GB2312" w:cs="宋体"/>
          <w:color w:val="000000"/>
          <w:kern w:val="0"/>
          <w:sz w:val="32"/>
          <w:szCs w:val="32"/>
          <w:highlight w:val="none"/>
          <w:lang w:val="en-US" w:eastAsia="zh-CN"/>
        </w:rPr>
        <w:t>），在临时观察区适当休息后使用水银体温计再次测量仍然不正常的考生；</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eastAsia" w:ascii="仿宋_GB2312" w:hAnsi="仿宋_GB2312" w:eastAsia="仿宋_GB2312" w:cs="仿宋_GB2312"/>
          <w:color w:val="000000"/>
          <w:kern w:val="0"/>
          <w:sz w:val="32"/>
          <w:szCs w:val="32"/>
          <w:highlight w:val="none"/>
          <w:lang w:val="en-US" w:eastAsia="zh-CN"/>
        </w:rPr>
        <w:t>6.其他不符合正常参加考试情况的考生</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密切接触者解除隔离后7天内的考生；</w:t>
      </w:r>
    </w:p>
    <w:p>
      <w:pPr>
        <w:widowControl w:val="0"/>
        <w:wordWrap/>
        <w:adjustRightInd w:val="0"/>
        <w:snapToGrid w:val="0"/>
        <w:spacing w:line="600" w:lineRule="exact"/>
        <w:ind w:firstLine="640" w:firstLineChars="200"/>
        <w:textAlignment w:val="auto"/>
        <w:rPr>
          <w:rFonts w:hint="default"/>
          <w:lang w:val="en-US" w:eastAsia="zh-CN"/>
        </w:rPr>
      </w:pPr>
      <w:r>
        <w:rPr>
          <w:rFonts w:hint="default" w:ascii="仿宋_GB2312" w:hAnsi="仿宋_GB2312" w:eastAsia="仿宋_GB2312" w:cs="仿宋_GB2312"/>
          <w:color w:val="auto"/>
          <w:sz w:val="32"/>
          <w:szCs w:val="32"/>
          <w:highlight w:val="none"/>
          <w:u w:val="none"/>
          <w:lang w:val="en-US" w:eastAsia="zh-CN"/>
        </w:rPr>
        <w:t>2.考</w:t>
      </w:r>
      <w:r>
        <w:rPr>
          <w:rFonts w:hint="default" w:ascii="Times New Roman" w:hAnsi="Times New Roman" w:eastAsia="仿宋_GB2312" w:cs="Times New Roman"/>
          <w:color w:val="auto"/>
          <w:sz w:val="32"/>
          <w:szCs w:val="32"/>
          <w:highlight w:val="none"/>
          <w:u w:val="none"/>
          <w:lang w:val="en-US" w:eastAsia="zh-CN"/>
        </w:rPr>
        <w:t>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考前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val="en-US" w:eastAsia="zh-CN"/>
        </w:rPr>
        <w:t>广东省</w:t>
      </w:r>
      <w:bookmarkStart w:id="0" w:name="_GoBack"/>
      <w:bookmarkEnd w:id="0"/>
      <w:r>
        <w:rPr>
          <w:rFonts w:hint="eastAsia" w:ascii="Times New Roman" w:hAnsi="Times New Roman" w:eastAsia="仿宋_GB2312" w:cs="Times New Roman"/>
          <w:color w:val="auto"/>
          <w:sz w:val="32"/>
          <w:szCs w:val="32"/>
          <w:highlight w:val="none"/>
          <w:u w:val="none"/>
          <w:lang w:eastAsia="zh-CN"/>
        </w:rPr>
        <w:t>核酸检测阴性证明等</w:t>
      </w:r>
      <w:r>
        <w:rPr>
          <w:rFonts w:hint="default" w:ascii="Times New Roman" w:hAnsi="Times New Roman" w:eastAsia="仿宋_GB2312" w:cs="Times New Roman"/>
          <w:color w:val="auto"/>
          <w:sz w:val="32"/>
          <w:szCs w:val="32"/>
          <w:highlight w:val="none"/>
          <w:u w:val="none"/>
        </w:rPr>
        <w:t>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1AE86"/>
    <w:multiLevelType w:val="singleLevel"/>
    <w:tmpl w:val="6311AE86"/>
    <w:lvl w:ilvl="0" w:tentative="0">
      <w:start w:val="2"/>
      <w:numFmt w:val="chineseCounting"/>
      <w:suff w:val="nothing"/>
      <w:lvlText w:val="（%1）"/>
      <w:lvlJc w:val="left"/>
    </w:lvl>
  </w:abstractNum>
  <w:abstractNum w:abstractNumId="1">
    <w:nsid w:val="6311AEA8"/>
    <w:multiLevelType w:val="singleLevel"/>
    <w:tmpl w:val="6311AE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A311A59"/>
    <w:rsid w:val="120C3616"/>
    <w:rsid w:val="14143B2E"/>
    <w:rsid w:val="24C715E5"/>
    <w:rsid w:val="291D3AF6"/>
    <w:rsid w:val="2DE82432"/>
    <w:rsid w:val="435930C6"/>
    <w:rsid w:val="557676FA"/>
    <w:rsid w:val="5DE0514E"/>
    <w:rsid w:val="5E3F74FE"/>
    <w:rsid w:val="61B57E41"/>
    <w:rsid w:val="7EBA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何梓君</cp:lastModifiedBy>
  <dcterms:modified xsi:type="dcterms:W3CDTF">2022-09-02T07:22:07Z</dcterms:modified>
  <dc:title>考生疫情防控须知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