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方正小标宋简体" w:hAnsi="方正小标宋简体" w:eastAsia="方正小标宋简体" w:cs="方正小标宋简体"/>
          <w:bCs/>
          <w:kern w:val="0"/>
          <w:sz w:val="40"/>
          <w:szCs w:val="40"/>
        </w:rPr>
      </w:pPr>
    </w:p>
    <w:p>
      <w:pPr>
        <w:spacing w:line="584" w:lineRule="exact"/>
        <w:jc w:val="center"/>
        <w:rPr>
          <w:rFonts w:cs="方正小标宋简体" w:asciiTheme="minorEastAsia" w:hAnsiTheme="minorEastAsia"/>
          <w:b/>
          <w:bCs/>
          <w:kern w:val="0"/>
          <w:sz w:val="40"/>
          <w:szCs w:val="40"/>
        </w:rPr>
      </w:pPr>
      <w:r>
        <w:rPr>
          <w:rFonts w:hint="eastAsia" w:cs="方正小标宋简体" w:asciiTheme="minorEastAsia" w:hAnsiTheme="minorEastAsia"/>
          <w:b/>
          <w:bCs/>
          <w:kern w:val="0"/>
          <w:sz w:val="40"/>
          <w:szCs w:val="40"/>
        </w:rPr>
        <w:t>2022年团风县农业技术服务“以钱养事”</w:t>
      </w:r>
    </w:p>
    <w:p>
      <w:pPr>
        <w:spacing w:line="584" w:lineRule="exact"/>
        <w:jc w:val="center"/>
        <w:rPr>
          <w:rFonts w:cs="方正小标宋简体" w:asciiTheme="minorEastAsia" w:hAnsiTheme="minorEastAsia"/>
          <w:b/>
          <w:bCs/>
          <w:kern w:val="0"/>
          <w:sz w:val="40"/>
          <w:szCs w:val="40"/>
        </w:rPr>
      </w:pPr>
      <w:r>
        <w:rPr>
          <w:rFonts w:hint="eastAsia" w:cs="方正小标宋简体" w:asciiTheme="minorEastAsia" w:hAnsiTheme="minorEastAsia"/>
          <w:b/>
          <w:bCs/>
          <w:kern w:val="0"/>
          <w:sz w:val="40"/>
          <w:szCs w:val="40"/>
        </w:rPr>
        <w:t>人员招聘考试</w:t>
      </w:r>
      <w:r>
        <w:rPr>
          <w:rFonts w:cs="方正小标宋简体" w:asciiTheme="minorEastAsia" w:hAnsiTheme="minorEastAsia"/>
          <w:b/>
          <w:bCs/>
          <w:kern w:val="0"/>
          <w:sz w:val="40"/>
          <w:szCs w:val="40"/>
        </w:rPr>
        <w:t>疫情防控须知</w:t>
      </w:r>
    </w:p>
    <w:p>
      <w:pPr>
        <w:snapToGrid w:val="0"/>
        <w:jc w:val="left"/>
        <w:rPr>
          <w:rFonts w:cs="Times New Roman" w:asciiTheme="minorEastAsia" w:hAnsiTheme="minorEastAsia"/>
          <w:b/>
          <w:sz w:val="30"/>
          <w:szCs w:val="24"/>
        </w:rPr>
      </w:pP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考生应自觉遵守湖北省对国内重点地区人员健康管理措施。对从我省确定的管控区域来鄂人员，将实施7天</w:t>
      </w:r>
      <w:r>
        <w:rPr>
          <w:rFonts w:hint="eastAsia" w:ascii="仿宋_GB2312" w:hAnsi="仿宋_GB2312" w:eastAsia="仿宋_GB2312" w:cs="仿宋_GB2312"/>
          <w:kern w:val="0"/>
          <w:sz w:val="32"/>
          <w:szCs w:val="32"/>
        </w:rPr>
        <w:t>集中隔离医学观察和3天居家监测至离开当地10天</w:t>
      </w:r>
      <w:r>
        <w:rPr>
          <w:rFonts w:hint="eastAsia" w:ascii="仿宋_GB2312" w:hAnsi="仿宋_GB2312" w:eastAsia="仿宋_GB2312" w:cs="仿宋_GB2312"/>
          <w:kern w:val="0"/>
          <w:sz w:val="32"/>
          <w:szCs w:val="32"/>
        </w:rPr>
        <w:t>。考生应严格落实湖北省疫情防控指挥部的健康管理措施，在解除管理后方可参加面试。</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应自觉遵守进入考试区域的健康管理规定。应接尽接新冠疫苗，入场时主动配合接受体温检测，现场测量体温正常（＜37.3℃），健康码和通信大数据行程卡绿码，按照不同情况服从不同要求。其中，考前10天内有湖北省外旅居史的考生，考试当日，持当地24小时内核酸检测阴性证明进入考试区域；考前10天内没有湖北省外旅居史的考生，考试当日，持湖北省内48小时内核酸检测阴性证明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招聘单位报备。</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应密切关注湖北省疫情防控最新要求，建议根据自身情况提前安排返（来）汉时间。根据疫情防控要求，考点禁止考生车辆进入。考生考前应注意提前了解考点入口位置和行程路线，面试当天采取合适出行方式提前到达考点，乘坐交通工具时佩戴口罩，与他人员保持安全间距。</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面试实行考生健康信息申报制度，考生需提前下载打印《健康承诺书》（以下简称《健康承诺书》），仔细阅读相关条款，并签名（按手印）确认。</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面试当天，应至少提前60分钟到达考点，考生须佩戴口罩，有效身份证原件及《健康承诺书》，并持规定时间内核酸检测阴性证明（“核酸已采样”不视作“核酸检测阴性”）。</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候考过程中，考生需全程佩戴口罩。考生在接受身份信息核验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在隔离考场通过视频方式答题。所有在备用隔离考场参加面试的考生，须由医疗卫生专业人员根据疫情防控相关规定进行检查诊断后方可离开。</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面试期间，考生要自觉遵守面试纪律，在考前入场及考后离场等聚集环节，应服从考务工作人员安排有序进行。进出考场、如厕时须与他人保持1米以上距离，避免近距离接触交流。</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widowControl/>
        <w:numPr>
          <w:ilvl w:val="0"/>
          <w:numId w:val="1"/>
        </w:numPr>
        <w:adjustRightInd w:val="0"/>
        <w:snapToGrid w:val="0"/>
        <w:spacing w:line="584"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面试结束后，考生执行7天自我健康监测，有异常情况的应立即向招聘单位报告。</w:t>
      </w:r>
    </w:p>
    <w:p>
      <w:pPr>
        <w:widowControl/>
        <w:numPr>
          <w:ilvl w:val="0"/>
          <w:numId w:val="1"/>
        </w:numPr>
        <w:adjustRightInd w:val="0"/>
        <w:snapToGrid w:val="0"/>
        <w:spacing w:line="584" w:lineRule="exact"/>
        <w:ind w:firstLine="640" w:firstLineChars="200"/>
        <w:jc w:val="left"/>
        <w:rPr>
          <w:rFonts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本公告发布后，省市县疫情防控工作等有新规定</w:t>
      </w:r>
      <w:r>
        <w:rPr>
          <w:rFonts w:hint="eastAsia" w:ascii="Times New Roman" w:hAnsi="Times New Roman" w:eastAsia="仿宋_GB2312" w:cs="Times New Roman"/>
          <w:kern w:val="0"/>
          <w:sz w:val="32"/>
          <w:szCs w:val="32"/>
        </w:rPr>
        <w:t>和要求的，以新要求为准。</w:t>
      </w:r>
      <w:bookmarkStart w:id="0" w:name="_GoBack"/>
      <w:bookmarkEnd w:id="0"/>
    </w:p>
    <w:p>
      <w:pPr>
        <w:overflowPunct w:val="0"/>
        <w:spacing w:line="584" w:lineRule="exact"/>
        <w:ind w:firstLine="640" w:firstLineChars="200"/>
        <w:jc w:val="left"/>
        <w:rPr>
          <w:rFonts w:ascii="Times New Roman" w:hAnsi="Times New Roman" w:eastAsia="仿宋_GB2312" w:cs="Times New Roman"/>
          <w:kern w:val="0"/>
          <w:sz w:val="32"/>
          <w:szCs w:val="32"/>
        </w:rPr>
      </w:pPr>
    </w:p>
    <w:p>
      <w:pPr>
        <w:spacing w:line="584" w:lineRule="exact"/>
        <w:jc w:val="center"/>
        <w:rPr>
          <w:rFonts w:ascii="方正小标宋简体" w:hAnsi="方正小标宋简体" w:eastAsia="方正小标宋简体" w:cs="方正小标宋简体"/>
          <w:bCs/>
          <w:kern w:val="0"/>
          <w:sz w:val="40"/>
          <w:szCs w:val="40"/>
        </w:rPr>
      </w:pPr>
    </w:p>
    <w:p>
      <w:pPr>
        <w:spacing w:line="584" w:lineRule="exact"/>
        <w:ind w:firstLine="3840" w:firstLineChars="1200"/>
        <w:jc w:val="left"/>
        <w:rPr>
          <w:rFonts w:ascii="仿宋" w:hAnsi="仿宋" w:eastAsia="仿宋" w:cs="方正小标宋简体"/>
          <w:bCs/>
          <w:kern w:val="0"/>
          <w:sz w:val="32"/>
          <w:szCs w:val="32"/>
        </w:rPr>
      </w:pPr>
      <w:r>
        <w:rPr>
          <w:rFonts w:hint="eastAsia" w:ascii="仿宋" w:hAnsi="仿宋" w:eastAsia="仿宋" w:cs="方正小标宋简体"/>
          <w:bCs/>
          <w:kern w:val="0"/>
          <w:sz w:val="32"/>
          <w:szCs w:val="32"/>
        </w:rPr>
        <w:t>2</w:t>
      </w:r>
      <w:r>
        <w:rPr>
          <w:rFonts w:ascii="仿宋" w:hAnsi="仿宋" w:eastAsia="仿宋" w:cs="方正小标宋简体"/>
          <w:bCs/>
          <w:kern w:val="0"/>
          <w:sz w:val="32"/>
          <w:szCs w:val="32"/>
        </w:rPr>
        <w:t>022年8月</w:t>
      </w:r>
      <w:r>
        <w:rPr>
          <w:rFonts w:hint="eastAsia" w:ascii="仿宋" w:hAnsi="仿宋" w:eastAsia="仿宋" w:cs="方正小标宋简体"/>
          <w:bCs/>
          <w:kern w:val="0"/>
          <w:sz w:val="32"/>
          <w:szCs w:val="32"/>
        </w:rPr>
        <w:t>1</w:t>
      </w:r>
      <w:r>
        <w:rPr>
          <w:rFonts w:ascii="仿宋" w:hAnsi="仿宋" w:eastAsia="仿宋" w:cs="方正小标宋简体"/>
          <w:bCs/>
          <w:kern w:val="0"/>
          <w:sz w:val="32"/>
          <w:szCs w:val="32"/>
        </w:rPr>
        <w:t>9日</w:t>
      </w:r>
    </w:p>
    <w:p>
      <w:pPr>
        <w:spacing w:line="584" w:lineRule="exact"/>
        <w:jc w:val="center"/>
        <w:rPr>
          <w:rFonts w:ascii="方正小标宋简体" w:hAnsi="方正小标宋简体" w:eastAsia="方正小标宋简体" w:cs="方正小标宋简体"/>
          <w:bCs/>
          <w:kern w:val="0"/>
          <w:sz w:val="40"/>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YTc3YjgyNDRjNzRlN2M0ZTFjZGFlYTkyNWM4OTIifQ=="/>
  </w:docVars>
  <w:rsids>
    <w:rsidRoot w:val="006E0910"/>
    <w:rsid w:val="0027220D"/>
    <w:rsid w:val="005F0A4C"/>
    <w:rsid w:val="006E0910"/>
    <w:rsid w:val="00C62B47"/>
    <w:rsid w:val="00DF07DA"/>
    <w:rsid w:val="00F96D43"/>
    <w:rsid w:val="44C0025F"/>
    <w:rsid w:val="5829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1312</Words>
  <Characters>1331</Characters>
  <Lines>9</Lines>
  <Paragraphs>2</Paragraphs>
  <TotalTime>178</TotalTime>
  <ScaleCrop>false</ScaleCrop>
  <LinksUpToDate>false</LinksUpToDate>
  <CharactersWithSpaces>1331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2022-08-18T09:33:00Z</dcterms:created>
  <dc:creator>LJZXPC</dc:creator>
  <cp:lastModifiedBy> 木.木</cp:lastModifiedBy>
  <dcterms:modified xsi:type="dcterms:W3CDTF">2022-08-19T08:12:24Z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5ADE697D0FA244788781AE7B4E06CA5D</vt:lpwstr>
  </property>
</Properties>
</file>