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附表1   </w:t>
      </w:r>
    </w:p>
    <w:p>
      <w:pPr>
        <w:widowControl/>
        <w:jc w:val="center"/>
        <w:rPr>
          <w:rFonts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年下半年高层次人才招聘计划</w:t>
      </w:r>
    </w:p>
    <w:bookmarkEnd w:id="0"/>
    <w:tbl>
      <w:tblPr>
        <w:tblStyle w:val="2"/>
        <w:tblW w:w="99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1"/>
        <w:gridCol w:w="1134"/>
        <w:gridCol w:w="2976"/>
        <w:gridCol w:w="1276"/>
        <w:gridCol w:w="567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思政教师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马克思主义哲学、中国哲学、政治学理论、科学社会主义与国际共产主义运动、中共党史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含：党的学说与党的建设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、国际政治、国际关系、中国近现代史基本问题研究、法学（一级学科）、理论经济学（一级学科）、应用经济学（一级学科）、马克思主义理论（一级学科）、教育学（一级学科）、社会学（一级学科）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机电工程学院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机电一体化技术专任教师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信息技术工程学院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计算机专任教师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一级学科：计算机科学与技术、控制科学与工程、信息与通信工程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江老师0576-88653280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建筑工程学院</w:t>
            </w:r>
          </w:p>
          <w:p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建筑工程技术专业教师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土木工程（一级学科）、土木工程材料、土木工程建造与管理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工程造价专业教师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一级学科：土木工程、管理科学与工程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博士研究生/博士或硕士研究生/硕士且具有高级职称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且具备以下条件之一：①本科专业为建筑电气与智能化或给排水科学与工程专业；②硕士专业为供热、供燃气、通风及空调工程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建设工程管理专业教师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岩土工程、结构工程、防灾减灾工程及防护工程、桥梁与隧道工程、土木工程、土木工程材料、土木工程建造与管理、交通运输工程（一级学科）、管理科学与工程（一级学科）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博士研究生/博士或硕士研究生/硕士且具有高级职称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本科为土木工程或工程管理专业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工商企业管理专业专任教师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一级学科：管理科学与工程、工商管理、应用经济学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罗老师0576-89039938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会计专业专任教师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会计学、审计、税务、应用统计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一级学科：应用经济学、管理科学与工程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国际贸易与经济专业教学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一级学科：理论经济学、应用经济学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市场营销专业教学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一级学科：工商管理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大学语文教学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一级学科：中国语言文学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陆老师</w:t>
            </w:r>
          </w:p>
          <w:p>
            <w:pPr>
              <w:tabs>
                <w:tab w:val="left" w:pos="348"/>
                <w:tab w:val="center" w:pos="558"/>
              </w:tabs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0576-88663376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高等数学教学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一级学科：数学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汽车学院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新能源汽车技术专业专任教师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一级学科：机械工程、控制科学与工程、交通运输工程、电子科学与技术、计算机科学与技术、材料科学与工程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叶老师</w:t>
            </w:r>
          </w:p>
          <w:p>
            <w:pPr>
              <w:tabs>
                <w:tab w:val="left" w:pos="241"/>
                <w:tab w:val="center" w:pos="558"/>
              </w:tabs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0576-81819381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汽车制造与试验技术专业专任教师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一级学科：机械工程、动力工程及工程热物理、交通运输工程、材料科学与工程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新能源汽车专业专业带头人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一级学科：机械工程、控制科学与工程、交通运输工程、电子科学与技术、计算机科学与技术、材料科学与工程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本科/学位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且具有正高职称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且具备以下任一条件：①省级及以上教科成果奖或教科研平台主要负责人；②参加国家级教学类比赛（含指导学生参赛）获奖；③担任过省级及以上示范重点专业（群）、省级优势、省级特色、重点专业主要负责人（相同级别的学科带头人亦可）；④省级及以上教学名师。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汽车制造与试验技术专业专业带头人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一级学科：机械工程、动力工程及工程热物理、交通运输工程、材料科学与工程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本科/学位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且具有正高职称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且具备以下任一条件：①省级及以上教科成果奖或教科研平台主要负责人；②参加国家级教学类比赛（含指导学生参赛）获奖；③担任过省级及以上示范重点专业（群）、省级优势、省级特色、重点专业主要负责人（相同级别的学科带头人亦可）；④省级及以上教学名师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中德职业技术学院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智能制造专业群理实一体化专任教师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一级学科：机械工程、动力工程及工程热物理、仪器科学与技术、电气工程、控制科学与工程、电子科学与技术、信息与通信工程、航空宇航科学与技术、兵器科学与技术、材料科学与工程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博士研究生/博士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智能制造专业群专业带头人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一级学科：机械工程、动力工程及工程热物理、仪器科学与技术、电气工程、控制科学与工程、电子科学与技术、信息与通信工程、航空宇航科学与技术、兵器科学与技术、材料科学与工程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具有正高职称或博士研究生/博士且副教授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且具备以下任一条件之一:①获得过国家级教学成果奖或者省级教学成果奖一等奖及以上（第一负责人）；②国家级教改试点、专业教学资源库研发等专业建设第一负责人；③担任过国家级或省级示范重点专业（群）、省级优势、省级特色、重点专业主要负责人（相同级别的学科带头人亦可），</w:t>
            </w:r>
          </w:p>
        </w:tc>
        <w:tc>
          <w:tcPr>
            <w:tcW w:w="1134" w:type="dxa"/>
            <w:vMerge w:val="continue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且近5年承担企业技术研发项目或技术服务项目1项及以上，并取得一定成果和经济效益；</w:t>
            </w: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  <w:sz w:val="20"/>
              </w:rPr>
              <w:t>省级及以上教学团队第一负责人，或省级及以上科研团队第一负责人，或国家级教师教学能力大赛二等奖以以上，或省级及以上课程思政教学能力大赛二等奖及以上第一负责人，或省级及以上教学名师，或省级及以上高层次人才入选者；</w:t>
            </w:r>
            <w:r>
              <w:rPr>
                <w:rFonts w:hint="eastAsia"/>
                <w:sz w:val="20"/>
                <w:szCs w:val="20"/>
              </w:rPr>
              <w:t>⑤</w:t>
            </w:r>
            <w:r>
              <w:rPr>
                <w:rFonts w:hint="eastAsia"/>
                <w:sz w:val="20"/>
              </w:rPr>
              <w:t>海外高层次人才参照以上执行。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科研处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科研管理</w:t>
            </w:r>
          </w:p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（教学岗）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一级学科：机械工程、控制科学与工程、计算机科学与技术、公共管理、化学工程与技术、马克思主义理论、应用经济学、电子科学与技术、管理科学与工程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柯老师0576-8866513433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9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教育质量评估院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教育管理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一级学科：教育学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许老师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0576-88665081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p>
      <w:pPr>
        <w:widowControl/>
        <w:rPr>
          <w:rFonts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7156734"/>
    <w:rsid w:val="471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2022-08-05T06:30:00Z</dcterms:created>
  <dc:creator>阿鱼</dc:creator>
  <cp:lastModifiedBy>阿鱼</cp:lastModifiedBy>
  <dcterms:modified xsi:type="dcterms:W3CDTF">2022-08-05T06:30:22Z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B82CEA812DBB4422A002D22AB1C47CF7</vt:lpwstr>
  </property>
</Properties>
</file>