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附件3</w:t>
      </w:r>
    </w:p>
    <w:p>
      <w:pPr>
        <w:adjustRightInd w:val="0"/>
        <w:snapToGrid w:val="0"/>
        <w:spacing w:line="0" w:lineRule="atLeast"/>
        <w:rPr>
          <w:rFonts w:ascii="Times New Roman" w:hAnsi="Times New Roman"/>
          <w:sz w:val="10"/>
          <w:szCs w:val="10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体能测评纵跳摸高相关要求</w:t>
      </w:r>
    </w:p>
    <w:p>
      <w:pPr>
        <w:spacing w:line="600" w:lineRule="exact"/>
        <w:jc w:val="center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（摘自《公安机关录用人民警察体能测评项目和标准（暂行）》）</w:t>
      </w:r>
    </w:p>
    <w:p>
      <w:pPr>
        <w:spacing w:line="600" w:lineRule="exact"/>
        <w:jc w:val="left"/>
        <w:rPr>
          <w:rFonts w:ascii="Times New Roman" w:hAnsi="Times New Roman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达标标准：男子不低于265厘米；女子</w:t>
      </w:r>
      <w:bookmarkStart w:id="0" w:name="_GoBack"/>
      <w:bookmarkEnd w:id="0"/>
      <w:r>
        <w:rPr>
          <w:rFonts w:ascii="Times New Roman" w:hAnsi="Times New Roman"/>
          <w:szCs w:val="32"/>
        </w:rPr>
        <w:t>不低于230厘米。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场地要求：通常在室内场地测试。如选择室外场地测试，需在天气状况许可的情况下进行，当天平均气温应在15~35摄氏度之间，无太阳直射、风力不超过3级。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spacing w:line="600" w:lineRule="exact"/>
        <w:ind w:firstLine="627" w:firstLineChars="19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21E52"/>
    <w:rsid w:val="3202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宣传处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2022-06-21T10:19:00Z</dcterms:created>
  <dc:creator>Administrator</dc:creator>
  <cp:lastModifiedBy>Administrator</cp:lastModifiedBy>
  <dcterms:modified xsi:type="dcterms:W3CDTF">2022-06-21T10:20:01Z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