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Helvetica"/>
          <w:kern w:val="0"/>
          <w:szCs w:val="32"/>
        </w:rPr>
      </w:pPr>
      <w:r>
        <w:rPr>
          <w:rFonts w:hint="eastAsia" w:ascii="黑体" w:hAnsi="黑体" w:eastAsia="黑体" w:cs="Helvetica"/>
          <w:kern w:val="0"/>
          <w:szCs w:val="32"/>
        </w:rPr>
        <w:t>附件2</w:t>
      </w:r>
    </w:p>
    <w:p>
      <w:pPr>
        <w:widowControl/>
        <w:spacing w:line="560" w:lineRule="exact"/>
        <w:rPr>
          <w:kern w:val="0"/>
        </w:rPr>
      </w:pPr>
    </w:p>
    <w:tbl>
      <w:tblPr>
        <w:tblStyle w:val="3"/>
        <w:tblW w:w="139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1109"/>
        <w:gridCol w:w="1417"/>
        <w:gridCol w:w="7878"/>
        <w:gridCol w:w="19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招聘资格条件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6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</w:rPr>
              <w:t>机关雇员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</w:rPr>
              <w:t>1人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应届毕业生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</w:rPr>
              <w:t>,社会人员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20" w:lineRule="exac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</w:rPr>
              <w:t>1、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val="en-US" w:eastAsia="zh-CN"/>
              </w:rPr>
              <w:t>年龄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</w:rPr>
              <w:t>35周岁以下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</w:rPr>
              <w:t>（年龄截止时间</w:t>
            </w: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/>
              </w:rPr>
              <w:t>2022年6月30日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</w:rPr>
              <w:t>2、全日制大学本科或以上学历，获相应学士以上学位；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32"/>
              </w:rPr>
              <w:t>3、专业：法学类、政治学类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32"/>
              </w:rPr>
              <w:t>、马克思主义理论类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Cs w:val="32"/>
              </w:rPr>
              <w:t>汉语言文学、新闻传播学。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05186"/>
    <w:rsid w:val="49925634"/>
    <w:rsid w:val="5CA54DC1"/>
    <w:rsid w:val="6061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2022-06-20T10:04:00Z</dcterms:created>
  <dc:creator>admin</dc:creator>
  <cp:lastModifiedBy>admin</cp:lastModifiedBy>
  <dcterms:modified xsi:type="dcterms:W3CDTF">2022-06-20T11:00:51Z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A7DA58777FBE49D4ABD0EC22D837F109</vt:lpwstr>
  </property>
</Properties>
</file>