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eastAsia="黑体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hint="eastAsia"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2022年“引才聚智‘医’起向未来”医疗卫生人才</w:t>
      </w: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报名表</w:t>
      </w:r>
    </w:p>
    <w:p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绩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>
      <w:pPr>
        <w:spacing w:line="600" w:lineRule="exact"/>
        <w:rPr>
          <w:rFonts w:ascii="仿宋_GB2312"/>
          <w:color w:val="000000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45F0B27"/>
    <w:rsid w:val="4F22406A"/>
    <w:rsid w:val="C45F0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2022-06-08T18:30:00Z</dcterms:created>
  <dc:creator>quzhou</dc:creator>
  <cp:lastModifiedBy>_Tr y.</cp:lastModifiedBy>
  <dcterms:modified xsi:type="dcterms:W3CDTF">2022-06-09T01:07:28Z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B3306556DC31480CA72F7074D87F6DF5</vt:lpwstr>
  </property>
</Properties>
</file>