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附件2</w:t>
      </w:r>
    </w:p>
    <w:p>
      <w:pPr>
        <w:spacing w:line="576" w:lineRule="exact"/>
        <w:rPr>
          <w:rFonts w:eastAsia="黑体"/>
          <w:bCs/>
          <w:color w:val="000000"/>
          <w:sz w:val="32"/>
          <w:szCs w:val="32"/>
        </w:rPr>
      </w:pPr>
      <w:bookmarkStart w:id="1" w:name="_GoBack"/>
      <w:bookmarkEnd w:id="1"/>
    </w:p>
    <w:p>
      <w:pPr>
        <w:spacing w:line="460" w:lineRule="exact"/>
        <w:jc w:val="center"/>
        <w:rPr>
          <w:rFonts w:eastAsia="方正小标宋简体"/>
          <w:bCs/>
          <w:color w:val="000000"/>
          <w:w w:val="90"/>
          <w:sz w:val="44"/>
          <w:szCs w:val="44"/>
        </w:rPr>
      </w:pPr>
      <w:bookmarkStart w:id="0" w:name="_Hlk74931341"/>
      <w:r>
        <w:rPr>
          <w:rFonts w:eastAsia="方正小标宋简体"/>
          <w:bCs/>
          <w:color w:val="000000"/>
          <w:w w:val="90"/>
          <w:sz w:val="44"/>
          <w:szCs w:val="44"/>
        </w:rPr>
        <w:t>广元市昭化区教育局面向全市公开遴选工作人员岗位条件一览表</w:t>
      </w:r>
    </w:p>
    <w:tbl>
      <w:tblPr>
        <w:tblStyle w:val="4"/>
        <w:tblpPr w:leftFromText="180" w:rightFromText="180" w:vertAnchor="text" w:horzAnchor="page" w:tblpX="1031" w:tblpY="77"/>
        <w:tblOverlap w:val="never"/>
        <w:tblW w:w="149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4"/>
        <w:gridCol w:w="708"/>
        <w:gridCol w:w="885"/>
        <w:gridCol w:w="576"/>
        <w:gridCol w:w="638"/>
        <w:gridCol w:w="638"/>
        <w:gridCol w:w="6143"/>
        <w:gridCol w:w="864"/>
        <w:gridCol w:w="1010"/>
        <w:gridCol w:w="1152"/>
        <w:gridCol w:w="1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</w:trPr>
        <w:tc>
          <w:tcPr>
            <w:tcW w:w="91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sz w:val="18"/>
                <w:szCs w:val="18"/>
              </w:rPr>
              <w:t>遴选单位名称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sz w:val="18"/>
                <w:szCs w:val="18"/>
              </w:rPr>
              <w:t>遴选岗位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sz w:val="18"/>
                <w:szCs w:val="18"/>
              </w:rPr>
              <w:t>遴选</w:t>
            </w:r>
          </w:p>
          <w:p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岗位</w:t>
            </w:r>
          </w:p>
          <w:p>
            <w:pPr>
              <w:rPr>
                <w:rFonts w:hint="eastAsia"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编码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614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sz w:val="18"/>
                <w:szCs w:val="18"/>
              </w:rPr>
              <w:t>专　　　业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sz w:val="18"/>
                <w:szCs w:val="18"/>
              </w:rPr>
              <w:t>专业技术职务任职资格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sz w:val="18"/>
                <w:szCs w:val="18"/>
              </w:rPr>
              <w:t>执（职）业资格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bCs/>
                <w:color w:val="000000"/>
                <w:spacing w:val="-12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spacing w:val="-12"/>
                <w:sz w:val="18"/>
                <w:szCs w:val="18"/>
              </w:rPr>
              <w:t>年龄要求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1" w:hRule="atLeast"/>
        </w:trPr>
        <w:tc>
          <w:tcPr>
            <w:tcW w:w="9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昭化区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教育局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中小学教研室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初中语文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教研员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202201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6143" w:type="dxa"/>
            <w:noWrap w:val="0"/>
            <w:vAlign w:val="center"/>
          </w:tcPr>
          <w:p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本科：汉语言文学/汉语言/汉语国际教育/对外汉语/语言学/编辑学/汉语言文学教育/古典文献学/中国语言文化/中国语言文学/中文应用/应用语言学/古典文献/文学/中国文学/汉语言文学与文化传播/秘书学/文秘/文秘学/中文秘书教育</w:t>
            </w:r>
          </w:p>
          <w:p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研究生：文艺学/语言学及应用语言学/汉语言文字学/中国古典文献学/中国古代文学/中国现当代文学/文学阅读与文学教育/比较文学与世界文学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一级及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具有相应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教师资格证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pacing w:val="-12"/>
                <w:sz w:val="18"/>
                <w:szCs w:val="18"/>
              </w:rPr>
            </w:pPr>
            <w:r>
              <w:rPr>
                <w:bCs/>
                <w:color w:val="000000"/>
                <w:spacing w:val="-12"/>
                <w:sz w:val="18"/>
                <w:szCs w:val="18"/>
              </w:rPr>
              <w:t>35周岁及以下</w:t>
            </w:r>
          </w:p>
        </w:tc>
        <w:tc>
          <w:tcPr>
            <w:tcW w:w="1394" w:type="dxa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县（区）级学术和技术带头人、科技拔尖人才、名教师、名班主任、名校长、优秀教师、骨干教师可放宽至40周岁;正高级教师、天府名师、中小学特级教师和市级及以上学术和技术带头人、科技拔尖人才、名教师、名校长、名班主任、优秀教师、骨干教师可放宽至45周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</w:trPr>
        <w:tc>
          <w:tcPr>
            <w:tcW w:w="9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昭化区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教育局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中小学教研室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初中数学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教研员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2022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6143" w:type="dxa"/>
            <w:noWrap w:val="0"/>
            <w:vAlign w:val="center"/>
          </w:tcPr>
          <w:p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本科：数学与应用数学/信息与计算科学/数理基础科学/应用数学/计算数学及其应用软件/数学/基础数学/计算数学/概率论与数理统计/应用数学/运筹学与控制论/数据计算及应用/学科教学（数学）</w:t>
            </w:r>
          </w:p>
          <w:p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研究生：基础数学/计算数学/概率论与数理统计/应用数学/运筹学与控制论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一级及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具有相应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教师资格证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pacing w:val="-12"/>
                <w:sz w:val="18"/>
                <w:szCs w:val="18"/>
              </w:rPr>
            </w:pPr>
            <w:r>
              <w:rPr>
                <w:bCs/>
                <w:color w:val="000000"/>
                <w:spacing w:val="-12"/>
                <w:sz w:val="18"/>
                <w:szCs w:val="18"/>
              </w:rPr>
              <w:t>35周岁及以下</w:t>
            </w: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</w:trPr>
        <w:tc>
          <w:tcPr>
            <w:tcW w:w="9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昭化区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教育局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中小学教研室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初中英语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教研员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2022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6143" w:type="dxa"/>
            <w:noWrap w:val="0"/>
            <w:vAlign w:val="center"/>
          </w:tcPr>
          <w:p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本科：英语/商贸英语/商务英语/应用英语/英语翻译/英汉笔译/英语语言文学</w:t>
            </w:r>
          </w:p>
          <w:p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研究生：英语语言文学/英语笔译/英语口译/学科教学（英语）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一级及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具有相应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教师资格证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pacing w:val="-12"/>
                <w:sz w:val="18"/>
                <w:szCs w:val="18"/>
              </w:rPr>
            </w:pPr>
            <w:r>
              <w:rPr>
                <w:bCs/>
                <w:color w:val="000000"/>
                <w:spacing w:val="-12"/>
                <w:sz w:val="18"/>
                <w:szCs w:val="18"/>
              </w:rPr>
              <w:t>35周岁及以下</w:t>
            </w: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8" w:hRule="atLeast"/>
        </w:trPr>
        <w:tc>
          <w:tcPr>
            <w:tcW w:w="9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昭化区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教育局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中小学教研室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初中物理教研员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202204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6143" w:type="dxa"/>
            <w:noWrap w:val="0"/>
            <w:vAlign w:val="center"/>
          </w:tcPr>
          <w:p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本科：物理学/应用物理学/声学/物理学教育/原子核物理学及核技术/核物理/光学/应用光学/光学工程</w:t>
            </w:r>
          </w:p>
          <w:p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研究生：理论物理/粒子物理与原子核物理/原子与分子物理/等离子体物理/凝聚态物理/无线电物理/</w:t>
            </w:r>
            <w:r>
              <w:rPr>
                <w:rFonts w:eastAsia="方正仿宋_GBK"/>
                <w:bCs/>
                <w:color w:val="000000"/>
                <w:sz w:val="18"/>
                <w:szCs w:val="18"/>
              </w:rPr>
              <w:t>声学</w:t>
            </w:r>
            <w:r>
              <w:rPr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方正仿宋_GBK"/>
                <w:bCs/>
                <w:color w:val="000000"/>
                <w:sz w:val="18"/>
                <w:szCs w:val="18"/>
              </w:rPr>
              <w:t>光学</w:t>
            </w:r>
            <w:r>
              <w:rPr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方正仿宋_GBK"/>
                <w:bCs/>
                <w:color w:val="000000"/>
                <w:sz w:val="18"/>
                <w:szCs w:val="18"/>
              </w:rPr>
              <w:t>光学工程</w:t>
            </w:r>
            <w:r>
              <w:rPr>
                <w:bCs/>
                <w:color w:val="000000"/>
                <w:sz w:val="18"/>
                <w:szCs w:val="18"/>
              </w:rPr>
              <w:t>/学科教学（物理）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一级及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具有相应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教师资格证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pacing w:val="-12"/>
                <w:sz w:val="18"/>
                <w:szCs w:val="18"/>
              </w:rPr>
            </w:pPr>
            <w:r>
              <w:rPr>
                <w:bCs/>
                <w:color w:val="000000"/>
                <w:spacing w:val="-12"/>
                <w:sz w:val="18"/>
                <w:szCs w:val="18"/>
              </w:rPr>
              <w:t>35周岁及以下</w:t>
            </w: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2" w:hRule="atLeast"/>
        </w:trPr>
        <w:tc>
          <w:tcPr>
            <w:tcW w:w="9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昭化区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教育局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教师培训中心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202205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全日制本科及以上</w:t>
            </w:r>
          </w:p>
        </w:tc>
        <w:tc>
          <w:tcPr>
            <w:tcW w:w="6143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本科:财务管理/会计/会计学/审计/审计学/统计学/会计统计</w:t>
            </w:r>
          </w:p>
          <w:p>
            <w:pPr>
              <w:spacing w:line="260" w:lineRule="exact"/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研究生：财务管理/会计学/审计/审计学/统计学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具有相应</w:t>
            </w:r>
          </w:p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资格证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pacing w:val="-12"/>
                <w:sz w:val="18"/>
                <w:szCs w:val="18"/>
              </w:rPr>
            </w:pPr>
            <w:r>
              <w:rPr>
                <w:bCs/>
                <w:color w:val="000000"/>
                <w:spacing w:val="-12"/>
                <w:sz w:val="18"/>
                <w:szCs w:val="18"/>
              </w:rPr>
              <w:t>35周岁及以下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具体工作岗位根据工作需要调整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6" w:hRule="atLeast"/>
        </w:trPr>
        <w:tc>
          <w:tcPr>
            <w:tcW w:w="9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昭化区</w:t>
            </w:r>
          </w:p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教育局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教育考试中心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文秘人员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202206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全日制本科及以上</w:t>
            </w:r>
          </w:p>
        </w:tc>
        <w:tc>
          <w:tcPr>
            <w:tcW w:w="6143" w:type="dxa"/>
            <w:noWrap w:val="0"/>
            <w:vAlign w:val="center"/>
          </w:tcPr>
          <w:p>
            <w:pPr>
              <w:spacing w:line="26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本科：汉语言文学/汉语言/汉语国际教育/对外汉语/语言学/编辑学/汉语言文学教育/古典文献学/中国语言文化/中国语言文学/中文应用/应用语言学/古典文献/文学/中国文学/汉语言文学与文化传播/秘书学/文秘/文秘学/中文秘书教育</w:t>
            </w:r>
          </w:p>
          <w:p>
            <w:pPr>
              <w:spacing w:line="26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研究生：文艺学/语言学及应用语言学/汉语言文字学/中国古典文献学/中国古代文学/中国现当代文学/文学阅读与文学教育/比较文学与世界文学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Cs/>
                <w:color w:val="000000"/>
                <w:sz w:val="44"/>
                <w:szCs w:val="44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44"/>
                <w:szCs w:val="44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pacing w:val="-12"/>
                <w:sz w:val="18"/>
                <w:szCs w:val="18"/>
              </w:rPr>
            </w:pPr>
            <w:r>
              <w:rPr>
                <w:bCs/>
                <w:color w:val="000000"/>
                <w:spacing w:val="-12"/>
                <w:sz w:val="18"/>
                <w:szCs w:val="18"/>
              </w:rPr>
              <w:t>35周岁及以下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具体工作岗位根据工作需要调整</w:t>
            </w:r>
          </w:p>
        </w:tc>
      </w:tr>
    </w:tbl>
    <w:p>
      <w:pPr>
        <w:spacing w:line="240" w:lineRule="exact"/>
        <w:rPr>
          <w:bCs/>
          <w:color w:val="000000"/>
          <w:sz w:val="24"/>
        </w:rPr>
      </w:pPr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814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2022-04-13T07:46:24Z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