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atLeas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240" w:lineRule="atLeast"/>
        <w:jc w:val="center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cs="宋体"/>
          <w:b/>
          <w:bCs/>
          <w:sz w:val="36"/>
          <w:szCs w:val="36"/>
          <w:lang w:val="zh-CN"/>
        </w:rPr>
        <w:t>公开招聘“</w:t>
      </w:r>
      <w:r>
        <w:rPr>
          <w:rFonts w:hint="eastAsia" w:ascii="宋体" w:cs="宋体"/>
          <w:b/>
          <w:bCs/>
          <w:sz w:val="36"/>
          <w:szCs w:val="36"/>
          <w:lang w:val="en-US" w:eastAsia="zh-CN"/>
        </w:rPr>
        <w:t>双师双能型</w:t>
      </w:r>
      <w:r>
        <w:rPr>
          <w:rFonts w:hint="eastAsia" w:ascii="宋体" w:cs="宋体"/>
          <w:b/>
          <w:bCs/>
          <w:sz w:val="36"/>
          <w:szCs w:val="36"/>
          <w:lang w:val="zh-CN"/>
        </w:rPr>
        <w:t>”人事代理人员岗位表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501"/>
          <w:tab w:val="left" w:pos="2401"/>
          <w:tab w:val="left" w:pos="3517"/>
          <w:tab w:val="left" w:pos="7282"/>
        </w:tabs>
        <w:kinsoku/>
        <w:wordWrap/>
        <w:overflowPunct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ab/>
      </w:r>
    </w:p>
    <w:tbl>
      <w:tblPr>
        <w:tblStyle w:val="5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900"/>
        <w:gridCol w:w="1013"/>
        <w:gridCol w:w="1275"/>
        <w:gridCol w:w="3515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系部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ind w:left="21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学科（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矿业工程系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矿业工程类：矿物加工工程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安全科学与工程类：安全工程</w:t>
            </w:r>
          </w:p>
        </w:tc>
        <w:tc>
          <w:tcPr>
            <w:tcW w:w="10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“双师双能型”人事代理人员需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有行业、企业工作经历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且具有相应的中级及以上专业技术职务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执业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职业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资格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证书，具体包括：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符合学院专业需要的工程师、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设计师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管理师、控制师、操作师、架构师、建筑师、建模师、建造师、检测师、检控师、监理师、测绘师、策划师、规划师、鉴定师、估价师、评估师、造价师、预算师、维修师等。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地球科学与工程系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测绘类：测绘工程、遥感科学与技术、导航工程、地理国情监测、地理空间信息工程；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地质类：地质工程、勘查技术与工程、资源勘查工程、地下水科学与工程、旅游地学与规划工程；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地理科学类：地理科学、地理信息科学、自然地理与资源环境、人文地理城乡规划</w:t>
            </w: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机械工程系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机械类：机械工程、机械设计制造及其自动化、机械电子工程、过程装备与控制工程、机械工艺技术、微机电系统工程、机电技术教育、智能制造工程、材料成型及控制工程</w:t>
            </w: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电气与控制工程系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电气类：电气工程及其自动化、智能电网信息工程、电气工程与智能控制、电机电器智能化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自动化类：自动化、机器人工程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电子信息类：电子信息工程、电子科学与技术、微电子科学与工程、信息工程、电子信息科学与技术、集成电路设计与集成系统</w:t>
            </w: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大数据与智能工程系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计算机类：软件工程、网络工程、物联网工程、智能科学与技术、计算机科学与技术、数据科学与大数据技术、信息安全、空间信息与数字技术、电子与计算机工程、数字媒体技术、网络空间安全</w:t>
            </w: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土木工程系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土木类：土木工程、给排水科学与工程、城市地下空间工程、建筑环境与能源应用工程、建筑电气与智能化、道路桥梁与渡河工程、智能建造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交通运输类：交通工程、交通运输、交通设备与控制工程</w:t>
            </w: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材料科学与工程系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材料类：无机非金属材料工程、材料科学与工程、金属材料工程、材料物理、材料化学、冶金工程</w:t>
            </w: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管理科学与工程系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管理科学与工程类：管理科学、工程管理、工程造价、房地产开发与管理、工程审计、大数据管理与应用</w:t>
            </w: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专技岗位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艺术与设计科学系</w:t>
            </w:r>
          </w:p>
        </w:tc>
        <w:tc>
          <w:tcPr>
            <w:tcW w:w="3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轻工类：包装工程、印刷工程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设计学类：陶瓷艺术设计、艺术与科技</w:t>
            </w: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B6195"/>
    <w:multiLevelType w:val="singleLevel"/>
    <w:tmpl w:val="5B0B6195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A42F0"/>
    <w:rsid w:val="008E2A0E"/>
    <w:rsid w:val="0C420B9F"/>
    <w:rsid w:val="179D4DBC"/>
    <w:rsid w:val="190A42F0"/>
    <w:rsid w:val="213D7E0C"/>
    <w:rsid w:val="3D1E68EC"/>
    <w:rsid w:val="45F609DE"/>
    <w:rsid w:val="49174A79"/>
    <w:rsid w:val="4ADF590D"/>
    <w:rsid w:val="55301337"/>
    <w:rsid w:val="62210161"/>
    <w:rsid w:val="6DC8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2022-03-10T10:50:00Z</dcterms:created>
  <dc:creator>千度</dc:creator>
  <cp:lastModifiedBy>苗小</cp:lastModifiedBy>
  <dcterms:modified xsi:type="dcterms:W3CDTF">2022-03-10T13:13:26Z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161A0C6ABEAB4F7182B541883C0296A8</vt:lpwstr>
  </property>
</Properties>
</file>