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Times New Roman" w:hAnsi="Times New Roman" w:eastAsia="黑体" w:cs="Times New Roman"/>
          <w:color w:val="000000"/>
          <w:spacing w:val="0"/>
          <w:kern w:val="0"/>
        </w:rPr>
      </w:pPr>
      <w:r>
        <w:rPr>
          <w:rFonts w:ascii="Times New Roman" w:hAnsi="黑体" w:eastAsia="黑体" w:cs="Times New Roman"/>
          <w:color w:val="000000"/>
          <w:spacing w:val="0"/>
          <w:kern w:val="0"/>
        </w:rPr>
        <w:t>附件</w:t>
      </w:r>
    </w:p>
    <w:p>
      <w:pPr>
        <w:spacing w:line="610" w:lineRule="exact"/>
        <w:jc w:val="center"/>
        <w:rPr>
          <w:rFonts w:ascii="Times New Roman" w:hAnsi="Times New Roman" w:eastAsia="方正小标宋简体" w:cs="Times New Roman"/>
          <w:spacing w:val="0"/>
          <w:kern w:val="0"/>
          <w:sz w:val="44"/>
          <w:szCs w:val="44"/>
        </w:rPr>
      </w:pPr>
      <w:bookmarkStart w:id="0" w:name="_GoBack"/>
      <w:r>
        <w:rPr>
          <w:rFonts w:ascii="Times New Roman" w:hAnsi="Times New Roman" w:eastAsia="方正小标宋简体" w:cs="Times New Roman"/>
          <w:spacing w:val="0"/>
          <w:kern w:val="0"/>
          <w:sz w:val="44"/>
          <w:szCs w:val="44"/>
        </w:rPr>
        <w:t>慈利县2022年公开引进急需紧缺人才职位计划表</w:t>
      </w:r>
    </w:p>
    <w:bookmarkEnd w:id="0"/>
    <w:tbl>
      <w:tblPr>
        <w:tblStyle w:val="6"/>
        <w:tblW w:w="14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53"/>
        <w:gridCol w:w="1426"/>
        <w:gridCol w:w="1275"/>
        <w:gridCol w:w="700"/>
        <w:gridCol w:w="826"/>
        <w:gridCol w:w="925"/>
        <w:gridCol w:w="1456"/>
        <w:gridCol w:w="1636"/>
        <w:gridCol w:w="1120"/>
        <w:gridCol w:w="1536"/>
        <w:gridCol w:w="1078"/>
        <w:gridCol w:w="84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8" w:hRule="atLeast"/>
          <w:tblHeader/>
          <w:jc w:val="center"/>
        </w:trPr>
        <w:tc>
          <w:tcPr>
            <w:tcW w:w="353"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序号</w:t>
            </w:r>
          </w:p>
        </w:tc>
        <w:tc>
          <w:tcPr>
            <w:tcW w:w="1426"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单位</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名称</w:t>
            </w:r>
          </w:p>
        </w:tc>
        <w:tc>
          <w:tcPr>
            <w:tcW w:w="1275"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引进岗位</w:t>
            </w:r>
          </w:p>
        </w:tc>
        <w:tc>
          <w:tcPr>
            <w:tcW w:w="1526" w:type="dxa"/>
            <w:gridSpan w:val="2"/>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引进计划</w:t>
            </w:r>
          </w:p>
        </w:tc>
        <w:tc>
          <w:tcPr>
            <w:tcW w:w="6673" w:type="dxa"/>
            <w:gridSpan w:val="5"/>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引进对象报名要求</w:t>
            </w:r>
          </w:p>
        </w:tc>
        <w:tc>
          <w:tcPr>
            <w:tcW w:w="1078"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引进单位待遇</w:t>
            </w:r>
          </w:p>
        </w:tc>
        <w:tc>
          <w:tcPr>
            <w:tcW w:w="2278" w:type="dxa"/>
            <w:gridSpan w:val="2"/>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引进单位联系方式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jc w:val="center"/>
        </w:trPr>
        <w:tc>
          <w:tcPr>
            <w:tcW w:w="0" w:type="auto"/>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1426"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1275"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700"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管理</w:t>
            </w:r>
          </w:p>
        </w:tc>
        <w:tc>
          <w:tcPr>
            <w:tcW w:w="82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专技</w:t>
            </w:r>
          </w:p>
        </w:tc>
        <w:tc>
          <w:tcPr>
            <w:tcW w:w="925"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年龄</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要求</w:t>
            </w:r>
          </w:p>
        </w:tc>
        <w:tc>
          <w:tcPr>
            <w:tcW w:w="145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最低学历</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学位要求</w:t>
            </w:r>
          </w:p>
        </w:tc>
        <w:tc>
          <w:tcPr>
            <w:tcW w:w="163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专业要求</w:t>
            </w:r>
          </w:p>
        </w:tc>
        <w:tc>
          <w:tcPr>
            <w:tcW w:w="1120"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职称</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要求</w:t>
            </w:r>
          </w:p>
        </w:tc>
        <w:tc>
          <w:tcPr>
            <w:tcW w:w="153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其他要求</w:t>
            </w:r>
          </w:p>
        </w:tc>
        <w:tc>
          <w:tcPr>
            <w:tcW w:w="1078"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843"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联系人</w:t>
            </w:r>
          </w:p>
        </w:tc>
        <w:tc>
          <w:tcPr>
            <w:tcW w:w="1435"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中共慈利县委政法委员会</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县网格化社会服务管理办公室工作人员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刑法学、民商法学（含劳动法学、社会保障法学）、诉讼法学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卓  涛</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13487845295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慈利县审计事务中心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建设项目审计股工作人员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管理科学与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工程类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二级造价工程师及以上</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hint="eastAsia" w:ascii="Times New Roman" w:hAnsi="Times New Roman" w:cs="Times New Roman"/>
                <w:kern w:val="0"/>
                <w:sz w:val="21"/>
                <w:szCs w:val="21"/>
              </w:rPr>
              <w:t>1.工程造价方向；2.</w:t>
            </w:r>
            <w:r>
              <w:rPr>
                <w:rFonts w:ascii="Times New Roman" w:hAnsi="Times New Roman" w:cs="Times New Roman"/>
                <w:kern w:val="0"/>
                <w:sz w:val="21"/>
                <w:szCs w:val="21"/>
              </w:rPr>
              <w:t>具有招聘岗位相关专业副高级专业技术职务及以上的，年龄放宽至45周岁，学历放宽至大学本科</w:t>
            </w:r>
            <w:r>
              <w:rPr>
                <w:rFonts w:hint="eastAsia" w:ascii="Times New Roman" w:hAnsi="Times New Roman" w:cs="Times New Roman"/>
                <w:kern w:val="0"/>
                <w:sz w:val="21"/>
                <w:szCs w:val="21"/>
              </w:rPr>
              <w:t>。</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谢叶勤</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15174458277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慈利县应急救援中心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宪法学与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行政法学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沈建国</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13574490088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慈利产业发展区企业服务中心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企业服务中心</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经济学类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hint="eastAsia" w:ascii="Times New Roman" w:hAnsi="Times New Roman" w:cs="Times New Roman"/>
                <w:kern w:val="0"/>
                <w:sz w:val="21"/>
                <w:szCs w:val="21"/>
              </w:rPr>
              <w:t>胡  凯</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w:t>
            </w:r>
            <w:r>
              <w:rPr>
                <w:rFonts w:hint="eastAsia" w:ascii="Times New Roman" w:hAnsi="Times New Roman" w:cs="Times New Roman"/>
                <w:kern w:val="0"/>
                <w:sz w:val="21"/>
                <w:szCs w:val="21"/>
              </w:rPr>
              <w:t>174445087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6" w:hRule="atLeast"/>
          <w:jc w:val="center"/>
        </w:trPr>
        <w:tc>
          <w:tcPr>
            <w:tcW w:w="0" w:type="auto"/>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慈利县职业中等专业学校</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历史教师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历史学类、</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教育学类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1.具有职高（高中）及以上相应学科教师资格证；</w:t>
            </w:r>
            <w:r>
              <w:rPr>
                <w:rFonts w:ascii="Times New Roman" w:hAnsi="Times New Roman" w:cs="Times New Roman"/>
                <w:kern w:val="0"/>
                <w:sz w:val="21"/>
                <w:szCs w:val="21"/>
              </w:rPr>
              <w:br w:type="textWrapping"/>
            </w:r>
            <w:r>
              <w:rPr>
                <w:rFonts w:ascii="Times New Roman" w:hAnsi="Times New Roman" w:cs="Times New Roman"/>
                <w:kern w:val="0"/>
                <w:sz w:val="21"/>
                <w:szCs w:val="21"/>
              </w:rPr>
              <w:t>2.本科学历专业必须与招聘岗位专业一致</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谭  雄</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15174438836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5"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信息技术教师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计算机类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5"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旅游服务与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旅游管理类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政治教师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政治学类、</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教育学类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35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慈利县中医医院</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1.具有执业医师资格证；</w:t>
            </w:r>
            <w:r>
              <w:rPr>
                <w:rFonts w:ascii="Times New Roman" w:hAnsi="Times New Roman" w:cs="Times New Roman"/>
                <w:kern w:val="0"/>
                <w:sz w:val="21"/>
                <w:szCs w:val="21"/>
              </w:rPr>
              <w:br w:type="textWrapping"/>
            </w:r>
            <w:r>
              <w:rPr>
                <w:rFonts w:ascii="Times New Roman" w:hAnsi="Times New Roman" w:cs="Times New Roman"/>
                <w:kern w:val="0"/>
                <w:sz w:val="21"/>
                <w:szCs w:val="21"/>
              </w:rPr>
              <w:t>2.具有与招聘岗位相关专业副高级专业技术职务及以上的，年龄放宽至45周岁，学历放宽至大学本科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幸秀华</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0744-3238289</w:t>
            </w:r>
            <w:r>
              <w:rPr>
                <w:rFonts w:ascii="Times New Roman" w:hAnsi="Times New Roman" w:cs="Times New Roman"/>
                <w:kern w:val="0"/>
                <w:sz w:val="21"/>
                <w:szCs w:val="21"/>
              </w:rPr>
              <w:br w:type="textWrapping"/>
            </w:r>
            <w:r>
              <w:rPr>
                <w:rFonts w:ascii="Times New Roman" w:hAnsi="Times New Roman" w:cs="Times New Roman"/>
                <w:kern w:val="0"/>
                <w:sz w:val="21"/>
                <w:szCs w:val="21"/>
              </w:rPr>
              <w:t>13627442015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3"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中医妇科学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肺病科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心病科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肾病科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肿瘤科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神经外科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中西医结合临床、临床医学硕士、内科学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肺病科</w:t>
            </w:r>
            <w:r>
              <w:rPr>
                <w:rFonts w:ascii="Times New Roman" w:hAnsi="Times New Roman" w:cs="Times New Roman"/>
                <w:kern w:val="0"/>
                <w:sz w:val="21"/>
                <w:szCs w:val="21"/>
              </w:rPr>
              <w:br w:type="textWrapping"/>
            </w:r>
            <w:r>
              <w:rPr>
                <w:rFonts w:ascii="Times New Roman" w:hAnsi="Times New Roman" w:cs="Times New Roman"/>
                <w:kern w:val="0"/>
                <w:sz w:val="21"/>
                <w:szCs w:val="21"/>
              </w:rPr>
              <w:t>心病科</w:t>
            </w:r>
            <w:r>
              <w:rPr>
                <w:rFonts w:ascii="Times New Roman" w:hAnsi="Times New Roman" w:cs="Times New Roman"/>
                <w:kern w:val="0"/>
                <w:sz w:val="21"/>
                <w:szCs w:val="21"/>
              </w:rPr>
              <w:br w:type="textWrapping"/>
            </w:r>
            <w:r>
              <w:rPr>
                <w:rFonts w:ascii="Times New Roman" w:hAnsi="Times New Roman" w:cs="Times New Roman"/>
                <w:kern w:val="0"/>
                <w:sz w:val="21"/>
                <w:szCs w:val="21"/>
              </w:rPr>
              <w:t>肾病科</w:t>
            </w:r>
            <w:r>
              <w:rPr>
                <w:rFonts w:ascii="Times New Roman" w:hAnsi="Times New Roman" w:cs="Times New Roman"/>
                <w:kern w:val="0"/>
                <w:sz w:val="21"/>
                <w:szCs w:val="21"/>
              </w:rPr>
              <w:br w:type="textWrapping"/>
            </w:r>
            <w:r>
              <w:rPr>
                <w:rFonts w:ascii="Times New Roman" w:hAnsi="Times New Roman" w:cs="Times New Roman"/>
                <w:kern w:val="0"/>
                <w:sz w:val="21"/>
                <w:szCs w:val="21"/>
              </w:rPr>
              <w:t>肿瘤科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中医内科学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中医外科学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7</w:t>
            </w:r>
          </w:p>
        </w:tc>
        <w:tc>
          <w:tcPr>
            <w:tcW w:w="142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w:t>
            </w:r>
          </w:p>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妇幼保健院</w:t>
            </w: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外科学</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；3.乳腺外科方向</w:t>
            </w:r>
            <w:r>
              <w:rPr>
                <w:rFonts w:ascii="Times New Roman" w:hAnsi="Times New Roman" w:cs="Times New Roman"/>
                <w:spacing w:val="-11"/>
                <w:kern w:val="0"/>
                <w:sz w:val="21"/>
                <w:szCs w:val="21"/>
              </w:rPr>
              <w:t>。</w:t>
            </w:r>
          </w:p>
        </w:tc>
        <w:tc>
          <w:tcPr>
            <w:tcW w:w="1078"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胡  兰</w:t>
            </w:r>
          </w:p>
        </w:tc>
        <w:tc>
          <w:tcPr>
            <w:tcW w:w="1435"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13789342208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临床医学、中医学、中西医结合</w:t>
            </w:r>
            <w:r>
              <w:rPr>
                <w:rFonts w:hint="eastAsia" w:ascii="Times New Roman" w:hAnsi="Times New Roman" w:cs="Times New Roman"/>
                <w:kern w:val="0"/>
                <w:sz w:val="21"/>
                <w:szCs w:val="21"/>
              </w:rPr>
              <w:t>临床</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；3.儿科方向</w:t>
            </w:r>
            <w:r>
              <w:rPr>
                <w:rFonts w:ascii="Times New Roman" w:hAnsi="Times New Roman" w:cs="Times New Roman"/>
                <w:spacing w:val="-11"/>
                <w:kern w:val="0"/>
                <w:sz w:val="21"/>
                <w:szCs w:val="21"/>
              </w:rPr>
              <w:t>。</w:t>
            </w:r>
          </w:p>
        </w:tc>
        <w:tc>
          <w:tcPr>
            <w:tcW w:w="1078"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临床医学、中医学、中西医结合</w:t>
            </w:r>
            <w:r>
              <w:rPr>
                <w:rFonts w:hint="eastAsia" w:ascii="Times New Roman" w:hAnsi="Times New Roman" w:cs="Times New Roman"/>
                <w:kern w:val="0"/>
                <w:sz w:val="21"/>
                <w:szCs w:val="21"/>
              </w:rPr>
              <w:t>临床</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；3.产科方向</w:t>
            </w:r>
            <w:r>
              <w:rPr>
                <w:rFonts w:ascii="Times New Roman" w:hAnsi="Times New Roman" w:cs="Times New Roman"/>
                <w:spacing w:val="-11"/>
                <w:kern w:val="0"/>
                <w:sz w:val="21"/>
                <w:szCs w:val="21"/>
              </w:rPr>
              <w:t>。</w:t>
            </w:r>
          </w:p>
        </w:tc>
        <w:tc>
          <w:tcPr>
            <w:tcW w:w="1078"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慈利县人民医院</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内科临床医师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内科学、老年医学、神经病学、肿瘤学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spacing w:val="-11"/>
                <w:kern w:val="0"/>
                <w:sz w:val="21"/>
                <w:szCs w:val="21"/>
              </w:rPr>
              <w:t>具有执业医师资格证；2.具有与招聘岗位相关专业副高级专业技术职务及以上的，年龄放宽至45周岁，学历放宽至大学本科。</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莫胜化</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0744-3238010</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13637443040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莫胜化</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0744-3238010</w:t>
            </w:r>
            <w:r>
              <w:rPr>
                <w:rFonts w:ascii="Times New Roman" w:hAnsi="Times New Roman" w:cs="Times New Roman"/>
                <w:kern w:val="0"/>
                <w:sz w:val="21"/>
                <w:szCs w:val="21"/>
              </w:rPr>
              <w:br w:type="textWrapping"/>
            </w:r>
            <w:r>
              <w:rPr>
                <w:rFonts w:ascii="Times New Roman" w:hAnsi="Times New Roman" w:cs="Times New Roman"/>
                <w:kern w:val="0"/>
                <w:sz w:val="21"/>
                <w:szCs w:val="21"/>
              </w:rPr>
              <w:t>13637443040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放射科诊断</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影像医学与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核医学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五官科临床</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眼科学、耳鼻咽喉科学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急诊科医师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麻醉科医师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麻醉学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 xml:space="preserve">具有执业医师资格证  </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9</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慈利县疾控中心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急性传染病</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控制科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预防医学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spacing w:val="-11"/>
                <w:kern w:val="0"/>
                <w:sz w:val="21"/>
                <w:szCs w:val="21"/>
              </w:rPr>
              <w:t>.具有执业医师资格证；2.具有与招聘岗位相关专业副高级专业技术职务及以上的，年龄放宽至45周岁，学历放宽至大学本科。</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吴春霞</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0744-3223587</w:t>
            </w:r>
            <w:r>
              <w:rPr>
                <w:rFonts w:ascii="Times New Roman" w:hAnsi="Times New Roman" w:cs="Times New Roman"/>
                <w:kern w:val="0"/>
                <w:sz w:val="21"/>
                <w:szCs w:val="21"/>
              </w:rPr>
              <w:br w:type="textWrapping"/>
            </w:r>
            <w:r>
              <w:rPr>
                <w:rFonts w:ascii="Times New Roman" w:hAnsi="Times New Roman" w:cs="Times New Roman"/>
                <w:kern w:val="0"/>
                <w:sz w:val="21"/>
                <w:szCs w:val="21"/>
              </w:rPr>
              <w:t>13974443600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87"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慈利县经济投资集团有限公司</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金融</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金融学、金融硕士</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有5年以上国企工作经验或招聘岗位相关专业副高级专业技术职务及以上的，年龄放宽至45周岁，学历放宽至大学本科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王佳玲</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15874422377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11</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慈利县建设投资集团有限公司</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财务总监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会计学、企业管理</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有5年以上国企工作经验或招聘岗位相关专业副高级专业技术职务及以上的，年龄放宽至45周岁，学历放宽至大学本科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腾辉云</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15274471285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市场营销总监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hint="eastAsia" w:ascii="Times New Roman" w:hAnsi="Times New Roman" w:cs="Times New Roman"/>
                <w:kern w:val="0"/>
                <w:sz w:val="21"/>
                <w:szCs w:val="21"/>
              </w:rPr>
            </w:pPr>
            <w:r>
              <w:rPr>
                <w:rFonts w:ascii="Times New Roman" w:hAnsi="Times New Roman" w:cs="Times New Roman"/>
                <w:kern w:val="0"/>
                <w:sz w:val="21"/>
                <w:szCs w:val="21"/>
              </w:rPr>
              <w:t>经济学类、工商</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中国市场营销总监资格证或中国市场营销经理资格证</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12</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洞溪乡</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政务便民服务中心工作人员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计算机类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于家彬</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18867297988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广福桥镇</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社会事务综合服务中心工作人员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不限</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鼓励茶学专业、旅游管理专业报名</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叶  维</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15274434832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14</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南山坪乡</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政务便民服务中心工作人员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文史哲大类、经济和管理学大类、法学大类、教育学大类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朱雪帆</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15274425830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龙潭河镇</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社会事务综合服务中心工作人员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不限</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胡  建</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18867295552</w:t>
            </w:r>
          </w:p>
        </w:tc>
      </w:tr>
    </w:tbl>
    <w:p>
      <w:pPr>
        <w:pStyle w:val="2"/>
        <w:spacing w:line="20" w:lineRule="exact"/>
        <w:ind w:left="0" w:leftChars="0" w:firstLine="0" w:firstLineChars="0"/>
        <w:rPr>
          <w:rFonts w:ascii="Times New Roman" w:hAnsi="Times New Roman" w:cs="Times New Roman"/>
          <w:spacing w:val="0"/>
          <w:sz w:val="24"/>
          <w:szCs w:val="24"/>
        </w:rPr>
      </w:pPr>
    </w:p>
    <w:p/>
    <w:sectPr>
      <w:headerReference r:id="rId3" w:type="default"/>
      <w:footerReference r:id="rId4" w:type="default"/>
      <w:footerReference r:id="rId5"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16"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4264B"/>
    <w:rsid w:val="6544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6"/>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2022-02-11T04:22:00Z</dcterms:created>
  <dc:creator>智慧慈利</dc:creator>
  <cp:lastModifiedBy>智慧慈利</cp:lastModifiedBy>
  <dcterms:modified xsi:type="dcterms:W3CDTF">2022-02-11T04:24:55Z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20748CFD50A640DD89CA94892E7E19FB</vt:lpwstr>
  </property>
</Properties>
</file>