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52" w:rsidRPr="00921552" w:rsidRDefault="00921552" w:rsidP="00921552">
      <w:pPr>
        <w:pStyle w:val="a5"/>
        <w:spacing w:line="480" w:lineRule="auto"/>
        <w:ind w:firstLine="480"/>
        <w:jc w:val="center"/>
        <w:rPr>
          <w:rFonts w:hint="eastAsia"/>
          <w:b/>
          <w:sz w:val="32"/>
          <w:szCs w:val="32"/>
        </w:rPr>
      </w:pPr>
      <w:r w:rsidRPr="00921552">
        <w:rPr>
          <w:rFonts w:hint="eastAsia"/>
          <w:b/>
          <w:sz w:val="32"/>
          <w:szCs w:val="32"/>
        </w:rPr>
        <w:t>中南大学湘雅二医院简介</w:t>
      </w:r>
    </w:p>
    <w:p w:rsidR="00921552" w:rsidRDefault="00921552" w:rsidP="00921552">
      <w:pPr>
        <w:pStyle w:val="a5"/>
        <w:spacing w:line="480" w:lineRule="auto"/>
        <w:ind w:firstLine="480"/>
        <w:jc w:val="both"/>
      </w:pPr>
      <w:r>
        <w:t>中南大学湘雅二医院始建于1958年，是中南大学的附属医院，也是国家卫生健康委预算管理医院。是国内学科最齐全、湖南省规模最大的大型三级甲等医院，素有“南湘雅”美誉, 在复旦大学中国医院排行榜中，综合实力最佳排名全国第13位。先后荣获全国抗击新冠肺炎疫情先进集体、全国五一劳动奖状、全国向上向善好青年群体等荣誉。</w:t>
      </w:r>
    </w:p>
    <w:p w:rsidR="00921552" w:rsidRDefault="00921552" w:rsidP="00921552">
      <w:pPr>
        <w:pStyle w:val="a5"/>
        <w:spacing w:line="480" w:lineRule="auto"/>
        <w:ind w:firstLine="480"/>
        <w:jc w:val="both"/>
      </w:pPr>
      <w:r>
        <w:t>医院占地面积260余亩、医疗建筑面积39.6万平方米、编制床位3500张，拥有40个临床科室、9个医技科室；现有在职职工5021人，其中副高及以上专家825人，其中国家级高层次人才10人，国家级教学名师/全国优秀教师3人，国家卫生健康委有突出贡献中青年专家7人，享受国务院特殊津贴专家58人，国际学术机构任职39人次，国际学术期刊任职53人次。</w:t>
      </w:r>
    </w:p>
    <w:p w:rsidR="00921552" w:rsidRDefault="00921552" w:rsidP="00921552">
      <w:pPr>
        <w:pStyle w:val="a5"/>
        <w:spacing w:line="480" w:lineRule="auto"/>
        <w:ind w:firstLine="480"/>
        <w:jc w:val="both"/>
      </w:pPr>
      <w:r>
        <w:t>医院拥有国家临床重点专科23个，精神病学科、代谢内分泌科、心血管外科、皮肤性病科、老年医学科、肾内科、临床药学、器官移植等专科居全国前列；医院最高门急诊量374.4万人次、出院患者16.6万人次、各类手术10.8万台次；承担了省内绝大部分省部级以上领导干部和所有来湘党和国家领导人的保健任务；作为国家紧急医学救援队依托单位，近年来多次参与国内重大突发卫生应急事件的医学救援；积极投身新冠疫情防控，外派300余人支援武汉、北京、新疆、西非等抗疫一线，居全国前列。</w:t>
      </w:r>
    </w:p>
    <w:p w:rsidR="00921552" w:rsidRDefault="00921552" w:rsidP="00921552">
      <w:pPr>
        <w:pStyle w:val="a5"/>
        <w:spacing w:line="480" w:lineRule="auto"/>
        <w:ind w:firstLine="480"/>
        <w:jc w:val="both"/>
      </w:pPr>
      <w:r>
        <w:t>医院拥有国家重点学科6个、一级学科博士点7个、二级学科博士点33个，在岗博士生导师168人；拥有国家实验教学示范中心（首批）和国家临床教学培训示范中心（首批，国内首家同时通过SSH双认证）；拥有国家级一流本科专业建设点、国家级特色专业、国家级教学团队及国家级教学名师、国家虚拟仿真金</w:t>
      </w:r>
      <w:r>
        <w:lastRenderedPageBreak/>
        <w:t>课、国家精品课程、国家精品资源共享课及国家精品视频公开课共13个；获得国家级教学成果二等奖1项；获得全国优博论文2篇；获得77、78、79年级全国统考三连冠、全国高校大学生临床技能竞赛特等奖6次。</w:t>
      </w:r>
    </w:p>
    <w:p w:rsidR="00921552" w:rsidRDefault="00921552" w:rsidP="00921552">
      <w:pPr>
        <w:pStyle w:val="a5"/>
        <w:spacing w:line="480" w:lineRule="auto"/>
        <w:ind w:firstLine="480"/>
        <w:jc w:val="both"/>
      </w:pPr>
      <w:r>
        <w:t>医院拥有国家临床医学研究中心2个、国家地方联合实验室1个、省部级科研平台28个；牵头获得国家科技进步奖11项；近5年承担国家级项目（课题）380项，其中国家重点研发计划项目（课题）24项，国家科技重大专项课题1项，连续五年入选湖南省十大科技新闻；在复旦大学中国医院排行榜中，6个专科进入全国前十；在中国医学科学院发布的全国医院科技量值排行榜中，5个学科进入全国前十。</w:t>
      </w:r>
    </w:p>
    <w:p w:rsidR="00921552" w:rsidRDefault="00921552" w:rsidP="00921552">
      <w:pPr>
        <w:pStyle w:val="a5"/>
        <w:spacing w:line="480" w:lineRule="auto"/>
        <w:ind w:firstLine="480"/>
        <w:jc w:val="both"/>
      </w:pPr>
      <w:r>
        <w:t>医院始终牢牢把握“一切为了人民健康”的宗旨，落实党委领导下的院长负责制，以高质量党建引领和保障高质量发展，是全国三家同时拥有全国党建工作样板党支部和“双带头人”教师党支部书记工作室的医院之一。面向“十四五”，医院将以高质量发展为主题，以“人才队伍、学科建设、绩效管理、智慧医院”为重点，以国家医学中心和区域医疗中心建设为契机，全面推进医院治理体系和治理能力的现代化，奋力开创现代一流研究型医院建设新局面。（资料统计截至2021年7月）</w:t>
      </w:r>
    </w:p>
    <w:p w:rsidR="00921552" w:rsidRDefault="00921552" w:rsidP="00921552">
      <w:pPr>
        <w:pStyle w:val="a5"/>
        <w:spacing w:line="480" w:lineRule="auto"/>
        <w:ind w:firstLine="480"/>
        <w:jc w:val="both"/>
      </w:pPr>
      <w:r>
        <w:t>医院地址：湖南省长沙市人民中路139号</w:t>
      </w:r>
    </w:p>
    <w:p w:rsidR="00921552" w:rsidRDefault="00921552" w:rsidP="00921552">
      <w:pPr>
        <w:pStyle w:val="a5"/>
        <w:spacing w:line="480" w:lineRule="auto"/>
        <w:ind w:firstLine="480"/>
        <w:jc w:val="both"/>
      </w:pPr>
      <w:r>
        <w:t>邮    编：410011</w:t>
      </w:r>
    </w:p>
    <w:p w:rsidR="00921552" w:rsidRDefault="00921552" w:rsidP="00921552">
      <w:pPr>
        <w:pStyle w:val="a5"/>
        <w:spacing w:line="480" w:lineRule="auto"/>
        <w:ind w:firstLine="480"/>
        <w:jc w:val="both"/>
      </w:pPr>
      <w:r>
        <w:t>总    机：0731-85295888、0731-85295999</w:t>
      </w:r>
    </w:p>
    <w:p w:rsidR="00921552" w:rsidRDefault="00921552" w:rsidP="00921552">
      <w:pPr>
        <w:pStyle w:val="a5"/>
        <w:spacing w:line="480" w:lineRule="auto"/>
        <w:ind w:firstLine="480"/>
        <w:jc w:val="both"/>
      </w:pPr>
      <w:r>
        <w:t>传    真：0731-85533525</w:t>
      </w:r>
    </w:p>
    <w:p w:rsidR="00C854A8" w:rsidRPr="00921552" w:rsidRDefault="00C854A8"/>
    <w:sectPr w:rsidR="00C854A8" w:rsidRPr="009215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4A8" w:rsidRDefault="00C854A8" w:rsidP="00921552">
      <w:r>
        <w:separator/>
      </w:r>
    </w:p>
  </w:endnote>
  <w:endnote w:type="continuationSeparator" w:id="1">
    <w:p w:rsidR="00C854A8" w:rsidRDefault="00C854A8" w:rsidP="00921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4A8" w:rsidRDefault="00C854A8" w:rsidP="00921552">
      <w:r>
        <w:separator/>
      </w:r>
    </w:p>
  </w:footnote>
  <w:footnote w:type="continuationSeparator" w:id="1">
    <w:p w:rsidR="00C854A8" w:rsidRDefault="00C854A8" w:rsidP="00921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552"/>
    <w:rsid w:val="00921552"/>
    <w:rsid w:val="00C85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1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1552"/>
    <w:rPr>
      <w:sz w:val="18"/>
      <w:szCs w:val="18"/>
    </w:rPr>
  </w:style>
  <w:style w:type="paragraph" w:styleId="a4">
    <w:name w:val="footer"/>
    <w:basedOn w:val="a"/>
    <w:link w:val="Char0"/>
    <w:uiPriority w:val="99"/>
    <w:semiHidden/>
    <w:unhideWhenUsed/>
    <w:rsid w:val="009215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1552"/>
    <w:rPr>
      <w:sz w:val="18"/>
      <w:szCs w:val="18"/>
    </w:rPr>
  </w:style>
  <w:style w:type="paragraph" w:styleId="a5">
    <w:name w:val="Normal (Web)"/>
    <w:basedOn w:val="a"/>
    <w:uiPriority w:val="99"/>
    <w:semiHidden/>
    <w:unhideWhenUsed/>
    <w:rsid w:val="00921552"/>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0374944">
      <w:bodyDiv w:val="1"/>
      <w:marLeft w:val="0"/>
      <w:marRight w:val="0"/>
      <w:marTop w:val="0"/>
      <w:marBottom w:val="0"/>
      <w:divBdr>
        <w:top w:val="none" w:sz="0" w:space="0" w:color="auto"/>
        <w:left w:val="none" w:sz="0" w:space="0" w:color="auto"/>
        <w:bottom w:val="none" w:sz="0" w:space="0" w:color="auto"/>
        <w:right w:val="none" w:sz="0" w:space="0" w:color="auto"/>
      </w:divBdr>
      <w:divsChild>
        <w:div w:id="1047799301">
          <w:marLeft w:val="0"/>
          <w:marRight w:val="0"/>
          <w:marTop w:val="0"/>
          <w:marBottom w:val="0"/>
          <w:divBdr>
            <w:top w:val="none" w:sz="0" w:space="0" w:color="auto"/>
            <w:left w:val="none" w:sz="0" w:space="0" w:color="auto"/>
            <w:bottom w:val="none" w:sz="0" w:space="0" w:color="auto"/>
            <w:right w:val="none" w:sz="0" w:space="0" w:color="auto"/>
          </w:divBdr>
          <w:divsChild>
            <w:div w:id="1783380164">
              <w:marLeft w:val="0"/>
              <w:marRight w:val="0"/>
              <w:marTop w:val="0"/>
              <w:marBottom w:val="0"/>
              <w:divBdr>
                <w:top w:val="none" w:sz="0" w:space="0" w:color="auto"/>
                <w:left w:val="none" w:sz="0" w:space="0" w:color="auto"/>
                <w:bottom w:val="none" w:sz="0" w:space="0" w:color="auto"/>
                <w:right w:val="none" w:sz="0" w:space="0" w:color="auto"/>
              </w:divBdr>
              <w:divsChild>
                <w:div w:id="806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姚娜</dc:creator>
  <cp:keywords/>
  <dc:description/>
  <cp:lastModifiedBy>姚娜</cp:lastModifiedBy>
  <cp:revision>2</cp:revision>
  <dcterms:created xsi:type="dcterms:W3CDTF">2021-12-02T01:02:00Z</dcterms:created>
  <dcterms:modified xsi:type="dcterms:W3CDTF">2021-12-02T01:03:00Z</dcterms:modified>
</cp:coreProperties>
</file>