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F6" w:rsidRDefault="004C267B">
      <w:pPr>
        <w:widowControl/>
        <w:shd w:val="clear" w:color="auto" w:fill="FFFFFF"/>
        <w:spacing w:line="525" w:lineRule="atLeast"/>
        <w:jc w:val="left"/>
        <w:textAlignment w:val="bottom"/>
        <w:rPr>
          <w:rStyle w:val="a3"/>
          <w:rFonts w:ascii="仿宋" w:eastAsia="仿宋" w:hAnsi="仿宋" w:cs="仿宋"/>
          <w:color w:val="333333"/>
          <w:sz w:val="30"/>
          <w:szCs w:val="30"/>
        </w:rPr>
      </w:pPr>
      <w:r>
        <w:rPr>
          <w:rStyle w:val="a3"/>
          <w:rFonts w:ascii="仿宋" w:eastAsia="仿宋" w:hAnsi="仿宋" w:cs="仿宋" w:hint="eastAsia"/>
          <w:color w:val="333333"/>
          <w:sz w:val="30"/>
          <w:szCs w:val="30"/>
        </w:rPr>
        <w:t>附件</w:t>
      </w:r>
      <w:r>
        <w:rPr>
          <w:rStyle w:val="a3"/>
          <w:rFonts w:ascii="仿宋" w:eastAsia="仿宋" w:hAnsi="仿宋" w:cs="仿宋" w:hint="eastAsia"/>
          <w:color w:val="333333"/>
          <w:sz w:val="30"/>
          <w:szCs w:val="30"/>
        </w:rPr>
        <w:t>1</w:t>
      </w:r>
      <w:r>
        <w:rPr>
          <w:rStyle w:val="a3"/>
          <w:rFonts w:ascii="仿宋" w:eastAsia="仿宋" w:hAnsi="仿宋" w:cs="仿宋" w:hint="eastAsia"/>
          <w:color w:val="333333"/>
          <w:sz w:val="30"/>
          <w:szCs w:val="30"/>
        </w:rPr>
        <w:t>：招聘岗位说明书</w:t>
      </w:r>
    </w:p>
    <w:tbl>
      <w:tblPr>
        <w:tblW w:w="15315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1564"/>
        <w:gridCol w:w="1665"/>
        <w:gridCol w:w="840"/>
        <w:gridCol w:w="840"/>
        <w:gridCol w:w="4318"/>
        <w:gridCol w:w="6088"/>
      </w:tblGrid>
      <w:tr w:rsidR="000114F6">
        <w:trPr>
          <w:trHeight w:val="1258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需求单位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岗位编码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</w:tr>
      <w:tr w:rsidR="000114F6">
        <w:trPr>
          <w:trHeight w:val="607"/>
        </w:trPr>
        <w:tc>
          <w:tcPr>
            <w:tcW w:w="156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名士乡人才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市场运营部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副部长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负责为公司业务运营提供数据支持和专项研究报告。定期为公司提出企业经营状况分析和前景预测报告；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负责公司运营团队的组建与优化、规范内部管理，协调内部关系，全面提升员工的工作技能水平；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负责带领公司团队对人力资源业务的深挖与拓展，并在此基础上维护好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现有客情关系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</w:tc>
        <w:tc>
          <w:tcPr>
            <w:tcW w:w="6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专业不限；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年及以上相关工作经验；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年以上人力资源服务机构工作经历，对具备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年以上全球知名人力资源服务机构工作经历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担任区域主管以上职务的，学历要求可予以放宽；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熟悉劳务派遣、人力资源服务外包及岗位外包、招聘流程外包、考试测评等业务，对行业发展趋势有敏锐的前瞻性；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熟悉绍兴地区人力资源服务行业市场情况、有较好客户资源和工作业绩者优先；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1400"/>
        </w:trPr>
        <w:tc>
          <w:tcPr>
            <w:tcW w:w="1564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金越资产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负责资产收购和处置、投资与资产管理、综合金融服务等业务；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拓展、维护客户资源，深度挖掘客户价值，维护客户关系；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开展尽职调查、项目方案制作、实施和后期管理等工作，综合运用各类金融工具为目标客户提供专业化、个性化的综合金融服务；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能够完成公司下达的经营计划指标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金融、经济、工商管理相关专业；</w:t>
            </w:r>
          </w:p>
          <w:p w:rsidR="000114F6" w:rsidRDefault="004C267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年及以上金融机构或不良资产管理公司相关工作经验；</w:t>
            </w:r>
          </w:p>
          <w:p w:rsidR="000114F6" w:rsidRDefault="004C267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140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风险管理部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高级运维职员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、协调各职能部门对相关项目出具专业意见，协调各业务线之间的沟通联络和业务协同；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、监督业务部门对已收购的资产拟定资产处置方案和清收计划；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、负责各类业务报表的统计和汇总，跟踪各项业务的完成进度；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、维护公司各类公开平台账户及日常操作；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、负责中介结构的选聘、管理、监督工作；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、负责组织实施公司各项业务投后管理和监督检查工作，制订管理规则，并定期进行项目投后管理工作的报告与评价，并根据需要实施项目资产分类、减值准备计提等；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、各类业务档案出入库审核。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经济学类、金融学类、法学类、会计学相关专业；</w:t>
            </w:r>
          </w:p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年及以上金融机构或不良资产管理公司相关工作经验；</w:t>
            </w:r>
          </w:p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持有中级职称（金融方向）；</w:t>
            </w:r>
          </w:p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CFA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FRM、法律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职业资格证书者优先；</w:t>
            </w:r>
          </w:p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  <w:bookmarkStart w:id="0" w:name="_GoBack"/>
            <w:bookmarkEnd w:id="0"/>
          </w:p>
          <w:p w:rsidR="000114F6" w:rsidRDefault="004C267B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  <w:p w:rsidR="000114F6" w:rsidRDefault="000114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114F6">
        <w:trPr>
          <w:trHeight w:val="140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风险管理部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中级评估职员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主要负责资产评估项目，起草评估报告；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负责外部评估报告的审核；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时刻关注各类资产的价格走势；掌握最新审计、评估准则、企业会计准则及相关法律法规；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妥善处理与其他中介机构、团队内部成员的关系，能够进行团队内部各专业间的一般协作协调，及时完成其他指派工作。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经济、财务管理、机械设备、土建类、工程造价相关专业；</w:t>
            </w:r>
          </w:p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年及以上资产评估公司或资产评估相关工作经验；</w:t>
            </w:r>
          </w:p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具有中国注册资产评估师执业资格证书；</w:t>
            </w:r>
          </w:p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能适应频繁的出差；</w:t>
            </w:r>
          </w:p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460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产权交易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负责资产转让、其他资产交易服务；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着力于市内资产业务品种和业务服务范围的开拓，落实资产业务创新工作；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负责推介交易业务和服务内容，做好资产交易项目的衔接、承揽、受理、初审、转让实施和结算；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负责提供交易中法律、税务、财务问题咨询服务及业务咨询服务；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落实业务范围内企业的走访（回访）工作，着力提升客户满意度；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承担公司领导交办的各项工作。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金融、法律、财务管理、会计、经济贸易类相关专业；</w:t>
            </w:r>
          </w:p>
          <w:p w:rsidR="000114F6" w:rsidRDefault="004C267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年及以上相关工作经验；</w:t>
            </w:r>
          </w:p>
          <w:p w:rsidR="000114F6" w:rsidRDefault="004C267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46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综合管理部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新媒体岗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负责公司网站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微信的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版面设计、更新与维护；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负责产品标的物的视觉呈现，并完成相关内容在各平台的推送；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负责策划、制作、维护公司对外宣传相关内容并进行推广；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平面设计、视觉传达设计相关专业；</w:t>
            </w:r>
          </w:p>
          <w:p w:rsidR="000114F6" w:rsidRDefault="004C267B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年及以上图片设计、制作等相关工作经验；</w:t>
            </w:r>
          </w:p>
          <w:p w:rsidR="000114F6" w:rsidRDefault="004C267B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46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办事处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负责资产转让、其他资产交易服务；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着力于市内资产业务品种和业务服务范围的开拓，落实资产业务创新工作；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负责推介交易业务和服务内容，做好资产交易项目的衔接、承揽、受理、初审、转让实施和结算；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负责提供交易中法律、税务、财务问题咨询服务及业务咨询服务；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落实业务范围内企业的走访（回访）工作，着力提升客户满意度；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金融、法律、财务管理、会计、经济贸易类相关专业；</w:t>
            </w:r>
          </w:p>
          <w:p w:rsidR="000114F6" w:rsidRDefault="004C267B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年及以上相关工作经验；</w:t>
            </w:r>
          </w:p>
          <w:p w:rsidR="000114F6" w:rsidRDefault="004C267B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办事处地点包含越城、上虞、柯桥、诸暨、新昌、嵊州，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应聘人员需服从单位调剂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；</w:t>
            </w:r>
          </w:p>
          <w:p w:rsidR="000114F6" w:rsidRDefault="004C267B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460"/>
        </w:trPr>
        <w:tc>
          <w:tcPr>
            <w:tcW w:w="1564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开元咨询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造价咨询技术负责人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负责投资估算编制及审核；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设计概算编制及评估；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预算编制及审核；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结算审计；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全过程造价咨询等业务；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专业不限；</w:t>
            </w:r>
          </w:p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年及以上相关工作经验；</w:t>
            </w:r>
          </w:p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具有一级造价师资格（土建或安装专业）；</w:t>
            </w:r>
          </w:p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具有高级职称；</w:t>
            </w:r>
          </w:p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46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业务部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招标代理岗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负责招标代理项目跟踪与交付；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专业不限；</w:t>
            </w:r>
          </w:p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年及以上招标代理工作经验；</w:t>
            </w:r>
          </w:p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会编制招标文件，熟练掌握政府采购及工程招标代理操作流程；</w:t>
            </w:r>
          </w:p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具有良好的沟通、组织协调、以及招标过程中处理疑难问题的能力，具备熟练掌握办公软件等技能；</w:t>
            </w:r>
          </w:p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220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腾越商贸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副总经理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配合总经理做好公司日常管理工作；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负责做好渠道维护和应收应付款项的管理；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负责优化公司业务体系，拓展客户资源和业务板块；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专业不限；</w:t>
            </w:r>
          </w:p>
          <w:p w:rsidR="000114F6" w:rsidRDefault="004C267B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年及以上金融机构或大宗商品贸易公司工作经验；</w:t>
            </w:r>
          </w:p>
          <w:p w:rsidR="000114F6" w:rsidRDefault="004C267B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有一定的客户资源和渠道资源；</w:t>
            </w:r>
          </w:p>
          <w:p w:rsidR="000114F6" w:rsidRDefault="004C267B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22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务风控部</w:t>
            </w:r>
            <w:proofErr w:type="gramEnd"/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副经理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对公司运营中的各种潜在法律风险进行梳理、识别，并提出规避、化解方案；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负责草拟、审查公司所有对外合同或函件，独立出具法律审查意见；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负责公司相关诉讼、仲裁、听证、公证等日常法律事务工作；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及时完成其他指派工作。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法律专业；</w:t>
            </w:r>
          </w:p>
          <w:p w:rsidR="000114F6" w:rsidRDefault="004C267B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年及以上专职律师从业经历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:rsidR="000114F6" w:rsidRDefault="004C267B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有律师执业证；</w:t>
            </w:r>
          </w:p>
          <w:p w:rsidR="000114F6" w:rsidRDefault="004C267B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  <w:tr w:rsidR="000114F6">
        <w:trPr>
          <w:trHeight w:val="2220"/>
        </w:trPr>
        <w:tc>
          <w:tcPr>
            <w:tcW w:w="156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0114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综合管理部</w:t>
            </w:r>
          </w:p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SZ12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、负责公司人事、采购、固定资产管理等日常行政工作；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、负责公司会议资料整理、档案管理及公文收发；</w:t>
            </w:r>
          </w:p>
          <w:p w:rsidR="000114F6" w:rsidRDefault="004C26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、负责公司党工团等事务性工作；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4F6" w:rsidRDefault="004C267B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秘书学、行政管理、汉语言、汉语言文学、工商管理类相关专业；</w:t>
            </w:r>
          </w:p>
          <w:p w:rsidR="000114F6" w:rsidRDefault="004C267B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全日制本科及以上；</w:t>
            </w:r>
          </w:p>
          <w:p w:rsidR="000114F6" w:rsidRDefault="004C267B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年及以上相关工作经验；</w:t>
            </w:r>
          </w:p>
          <w:p w:rsidR="000114F6" w:rsidRDefault="004C267B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周岁（含）以下；</w:t>
            </w:r>
          </w:p>
          <w:p w:rsidR="000114F6" w:rsidRDefault="004C267B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中共党员优先。</w:t>
            </w:r>
          </w:p>
        </w:tc>
      </w:tr>
    </w:tbl>
    <w:p w:rsidR="000114F6" w:rsidRDefault="000114F6"/>
    <w:sectPr w:rsidR="000114F6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66239A"/>
    <w:multiLevelType w:val="singleLevel"/>
    <w:tmpl w:val="8D6623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F5FCEE1"/>
    <w:multiLevelType w:val="singleLevel"/>
    <w:tmpl w:val="9F5FCE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FED98C7"/>
    <w:multiLevelType w:val="singleLevel"/>
    <w:tmpl w:val="AFED98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619AB67"/>
    <w:multiLevelType w:val="singleLevel"/>
    <w:tmpl w:val="B619AB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508202B"/>
    <w:multiLevelType w:val="singleLevel"/>
    <w:tmpl w:val="D50820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88872D5"/>
    <w:multiLevelType w:val="singleLevel"/>
    <w:tmpl w:val="D88872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DA5FEC3"/>
    <w:multiLevelType w:val="singleLevel"/>
    <w:tmpl w:val="EDA5FE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AFB87FC"/>
    <w:multiLevelType w:val="singleLevel"/>
    <w:tmpl w:val="0AFB87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DE60C28"/>
    <w:multiLevelType w:val="singleLevel"/>
    <w:tmpl w:val="0DE60C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35AAC2FF"/>
    <w:multiLevelType w:val="singleLevel"/>
    <w:tmpl w:val="35AAC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73984E5"/>
    <w:multiLevelType w:val="singleLevel"/>
    <w:tmpl w:val="473984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E489A96"/>
    <w:multiLevelType w:val="singleLevel"/>
    <w:tmpl w:val="5E489A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3EF6"/>
    <w:rsid w:val="F2C7A8FC"/>
    <w:rsid w:val="000114F6"/>
    <w:rsid w:val="004C267B"/>
    <w:rsid w:val="5CC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0C67E"/>
  <w15:docId w15:val="{67994DB3-A2A7-4AD8-A95B-548FFEFD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840"/>
    </w:pPr>
  </w:style>
  <w:style w:type="character" w:styleId="a3">
    <w:name w:val="Strong"/>
    <w:basedOn w:val="a0"/>
    <w:qFormat/>
    <w:rPr>
      <w:b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453</Words>
  <Characters>2586</Characters>
  <Application>Microsoft Office Word</Application>
  <DocSecurity>0</DocSecurity>
  <Lines>21</Lines>
  <Paragraphs>6</Paragraphs>
  <ScaleCrop>false</ScaleCrop>
  <Company>jobs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刘利</dc:creator>
  <cp:lastModifiedBy>wang.merry/汪月娥_甬_销售</cp:lastModifiedBy>
  <cp:revision>2</cp:revision>
  <dcterms:created xsi:type="dcterms:W3CDTF">2021-12-01T09:23:00Z</dcterms:created>
  <dcterms:modified xsi:type="dcterms:W3CDTF">2021-12-02T03:22:00Z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8B03EE5D539D4D9F99261F657916EFEE</vt:lpwstr>
  </property>
</Properties>
</file>