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33" w:rsidRPr="00856C59" w:rsidRDefault="00977AC7" w:rsidP="00C01BB3">
      <w:pPr>
        <w:spacing w:line="579" w:lineRule="exact"/>
        <w:rPr>
          <w:rFonts w:ascii="黑体" w:eastAsia="黑体" w:hAnsi="楷体" w:cs="Times New Roman"/>
          <w:color w:val="000000" w:themeColor="text1"/>
          <w:kern w:val="0"/>
          <w:sz w:val="30"/>
          <w:szCs w:val="30"/>
        </w:rPr>
      </w:pPr>
      <w:r w:rsidRPr="00856C59">
        <w:rPr>
          <w:rFonts w:ascii="黑体" w:eastAsia="黑体" w:hAnsi="楷体" w:cs="Times New Roman" w:hint="eastAsia"/>
          <w:color w:val="000000" w:themeColor="text1"/>
          <w:kern w:val="0"/>
          <w:sz w:val="30"/>
          <w:szCs w:val="30"/>
        </w:rPr>
        <w:t>附件</w:t>
      </w:r>
      <w:r w:rsidRPr="00856C59">
        <w:rPr>
          <w:rFonts w:ascii="黑体" w:eastAsia="黑体" w:hAnsi="Times New Roman" w:cs="Times New Roman" w:hint="eastAsia"/>
          <w:color w:val="000000" w:themeColor="text1"/>
          <w:kern w:val="0"/>
          <w:sz w:val="30"/>
          <w:szCs w:val="30"/>
        </w:rPr>
        <w:t>1</w:t>
      </w:r>
    </w:p>
    <w:p w:rsidR="00D40512" w:rsidRPr="00856C59" w:rsidRDefault="00D40512" w:rsidP="00C01BB3">
      <w:pPr>
        <w:spacing w:line="579" w:lineRule="exact"/>
        <w:jc w:val="center"/>
        <w:rPr>
          <w:rFonts w:ascii="方正小标宋简体" w:eastAsia="方正小标宋简体" w:hAnsi="华文中宋" w:cs="Times New Roman"/>
          <w:bCs/>
          <w:color w:val="000000" w:themeColor="text1"/>
          <w:kern w:val="0"/>
          <w:sz w:val="44"/>
          <w:szCs w:val="44"/>
        </w:rPr>
      </w:pPr>
      <w:r w:rsidRPr="00856C59">
        <w:rPr>
          <w:rFonts w:ascii="方正小标宋简体" w:eastAsia="方正小标宋简体" w:hAnsi="华文中宋" w:cs="Times New Roman" w:hint="eastAsia"/>
          <w:bCs/>
          <w:color w:val="000000" w:themeColor="text1"/>
          <w:kern w:val="0"/>
          <w:sz w:val="44"/>
          <w:szCs w:val="44"/>
        </w:rPr>
        <w:t>2021年中共长沙市委宣传部所属事业单位公开选调工作人员岗位表</w:t>
      </w:r>
    </w:p>
    <w:p w:rsidR="00C01BB3" w:rsidRPr="00856C59" w:rsidRDefault="00C01BB3" w:rsidP="00C01BB3">
      <w:pPr>
        <w:spacing w:line="579" w:lineRule="exact"/>
        <w:jc w:val="center"/>
        <w:rPr>
          <w:rFonts w:ascii="方正小标宋简体" w:eastAsia="方正小标宋简体" w:hAnsi="华文中宋" w:cs="Times New Roman"/>
          <w:bCs/>
          <w:color w:val="000000" w:themeColor="text1"/>
          <w:kern w:val="0"/>
          <w:sz w:val="44"/>
          <w:szCs w:val="44"/>
        </w:rPr>
      </w:pPr>
    </w:p>
    <w:tbl>
      <w:tblPr>
        <w:tblW w:w="14988" w:type="dxa"/>
        <w:tblInd w:w="-318" w:type="dxa"/>
        <w:tblLook w:val="04A0"/>
      </w:tblPr>
      <w:tblGrid>
        <w:gridCol w:w="1183"/>
        <w:gridCol w:w="1473"/>
        <w:gridCol w:w="1183"/>
        <w:gridCol w:w="1192"/>
        <w:gridCol w:w="826"/>
        <w:gridCol w:w="749"/>
        <w:gridCol w:w="903"/>
        <w:gridCol w:w="913"/>
        <w:gridCol w:w="1238"/>
        <w:gridCol w:w="1968"/>
        <w:gridCol w:w="1326"/>
        <w:gridCol w:w="1080"/>
        <w:gridCol w:w="954"/>
      </w:tblGrid>
      <w:tr w:rsidR="00222719" w:rsidRPr="00856C59" w:rsidTr="00B33F8F">
        <w:trPr>
          <w:trHeight w:val="536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选调</w:t>
            </w: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选调</w:t>
            </w: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计划</w:t>
            </w:r>
          </w:p>
        </w:tc>
        <w:tc>
          <w:tcPr>
            <w:tcW w:w="577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8F" w:rsidRPr="00856C59" w:rsidRDefault="00222719" w:rsidP="00B33F8F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笔试</w:t>
            </w:r>
          </w:p>
          <w:p w:rsidR="00222719" w:rsidRPr="00856C59" w:rsidRDefault="00222719" w:rsidP="00B33F8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科目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8F" w:rsidRPr="00856C59" w:rsidRDefault="00222719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考核</w:t>
            </w:r>
          </w:p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222719" w:rsidRPr="00856C59" w:rsidTr="00B33F8F">
        <w:trPr>
          <w:trHeight w:val="485"/>
        </w:trPr>
        <w:tc>
          <w:tcPr>
            <w:tcW w:w="11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719" w:rsidRPr="00856C59" w:rsidRDefault="002227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2719" w:rsidRPr="00856C59" w:rsidTr="00B33F8F">
        <w:trPr>
          <w:trHeight w:val="2425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719" w:rsidRPr="00856C59" w:rsidRDefault="00222719" w:rsidP="001736C7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中共长沙市委宣传部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长沙市媒体艺术发展中心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5E441B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="00F94763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周岁</w:t>
            </w: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以下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不限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86231C" w:rsidP="0086231C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具有</w:t>
            </w:r>
            <w:r w:rsidR="00222719"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硕士研究生</w:t>
            </w:r>
            <w:r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以上学历和学位</w:t>
            </w:r>
            <w:r w:rsidR="00222719"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或具有机关事业单位</w:t>
            </w:r>
            <w:r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222719"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年及以上工作经历者年龄可放宽到3</w:t>
            </w:r>
            <w:r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8B5BA1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周</w:t>
            </w:r>
            <w:r w:rsidR="00222719"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岁。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7012CC" w:rsidP="007012CC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理论文章、</w:t>
            </w:r>
            <w:r w:rsidR="00222719"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发言稿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56C59">
              <w:rPr>
                <w:rFonts w:ascii="仿宋_GB2312" w:eastAsia="仿宋_GB2312" w:hAnsi="华文仿宋" w:cs="Times New Roman" w:hint="eastAsia"/>
                <w:color w:val="000000" w:themeColor="text1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719" w:rsidRPr="00856C59" w:rsidRDefault="00222719" w:rsidP="00F76F0A">
            <w:pPr>
              <w:widowControl/>
              <w:spacing w:line="300" w:lineRule="exact"/>
              <w:jc w:val="center"/>
              <w:rPr>
                <w:rFonts w:ascii="仿宋_GB2312" w:eastAsia="仿宋_GB2312" w:hAnsi="华文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01BB3" w:rsidRPr="00856C59" w:rsidRDefault="00C01BB3" w:rsidP="00C01BB3">
      <w:pPr>
        <w:widowControl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22"/>
        </w:rPr>
      </w:pPr>
    </w:p>
    <w:p w:rsidR="009E7E33" w:rsidRPr="00856C59" w:rsidRDefault="00C01BB3" w:rsidP="00C01BB3">
      <w:pPr>
        <w:widowControl/>
        <w:jc w:val="left"/>
        <w:rPr>
          <w:color w:val="000000" w:themeColor="text1"/>
        </w:rPr>
      </w:pPr>
      <w:r w:rsidRPr="00856C59">
        <w:rPr>
          <w:rFonts w:ascii="仿宋_GB2312" w:eastAsia="仿宋_GB2312" w:hAnsi="Times New Roman" w:cs="Times New Roman" w:hint="eastAsia"/>
          <w:color w:val="000000" w:themeColor="text1"/>
          <w:kern w:val="0"/>
          <w:sz w:val="22"/>
        </w:rPr>
        <w:t>备注：</w:t>
      </w:r>
      <w:r w:rsidRPr="00856C59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长沙市媒体艺术发展中心为</w:t>
      </w:r>
      <w:r w:rsidR="00685351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中共长沙</w:t>
      </w:r>
      <w:r w:rsidRPr="00856C59">
        <w:rPr>
          <w:rFonts w:ascii="仿宋_GB2312" w:eastAsia="仿宋_GB2312" w:hAnsi="宋体" w:cs="Times New Roman" w:hint="eastAsia"/>
          <w:color w:val="000000" w:themeColor="text1"/>
          <w:kern w:val="0"/>
          <w:sz w:val="22"/>
        </w:rPr>
        <w:t>市委宣传部所属公益一类事业单位。</w:t>
      </w:r>
    </w:p>
    <w:sectPr w:rsidR="009E7E33" w:rsidRPr="00856C59" w:rsidSect="009E7E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66" w:rsidRDefault="00536C66" w:rsidP="00856C59">
      <w:r>
        <w:separator/>
      </w:r>
    </w:p>
  </w:endnote>
  <w:endnote w:type="continuationSeparator" w:id="1">
    <w:p w:rsidR="00536C66" w:rsidRDefault="00536C66" w:rsidP="0085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66" w:rsidRDefault="00536C66" w:rsidP="00856C59">
      <w:r>
        <w:separator/>
      </w:r>
    </w:p>
  </w:footnote>
  <w:footnote w:type="continuationSeparator" w:id="1">
    <w:p w:rsidR="00536C66" w:rsidRDefault="00536C66" w:rsidP="00856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8F"/>
    <w:rsid w:val="00003230"/>
    <w:rsid w:val="000229B0"/>
    <w:rsid w:val="000623CC"/>
    <w:rsid w:val="000B3033"/>
    <w:rsid w:val="000C5550"/>
    <w:rsid w:val="000E59DE"/>
    <w:rsid w:val="000F314E"/>
    <w:rsid w:val="00121B8C"/>
    <w:rsid w:val="00122D2C"/>
    <w:rsid w:val="00131097"/>
    <w:rsid w:val="00136E26"/>
    <w:rsid w:val="00171C1D"/>
    <w:rsid w:val="001736C7"/>
    <w:rsid w:val="0017677B"/>
    <w:rsid w:val="00196C17"/>
    <w:rsid w:val="001C0EA8"/>
    <w:rsid w:val="001D686C"/>
    <w:rsid w:val="001F133B"/>
    <w:rsid w:val="002100FB"/>
    <w:rsid w:val="00222719"/>
    <w:rsid w:val="002864EF"/>
    <w:rsid w:val="002A0D70"/>
    <w:rsid w:val="002A4528"/>
    <w:rsid w:val="002B0A7C"/>
    <w:rsid w:val="002C45D9"/>
    <w:rsid w:val="002C768F"/>
    <w:rsid w:val="002D2236"/>
    <w:rsid w:val="002F096F"/>
    <w:rsid w:val="003171C4"/>
    <w:rsid w:val="00320C8B"/>
    <w:rsid w:val="00354BB2"/>
    <w:rsid w:val="00383E45"/>
    <w:rsid w:val="00385C0B"/>
    <w:rsid w:val="0039167D"/>
    <w:rsid w:val="003A604D"/>
    <w:rsid w:val="00442BBA"/>
    <w:rsid w:val="0046511C"/>
    <w:rsid w:val="00481F05"/>
    <w:rsid w:val="0048376F"/>
    <w:rsid w:val="0048421E"/>
    <w:rsid w:val="00496412"/>
    <w:rsid w:val="004D5E3D"/>
    <w:rsid w:val="004F051A"/>
    <w:rsid w:val="004F3489"/>
    <w:rsid w:val="00502AFC"/>
    <w:rsid w:val="00515123"/>
    <w:rsid w:val="00533D88"/>
    <w:rsid w:val="00536C66"/>
    <w:rsid w:val="005669B0"/>
    <w:rsid w:val="005949B6"/>
    <w:rsid w:val="005B2E71"/>
    <w:rsid w:val="005E441B"/>
    <w:rsid w:val="005E62B4"/>
    <w:rsid w:val="00613E3B"/>
    <w:rsid w:val="006600C1"/>
    <w:rsid w:val="00666585"/>
    <w:rsid w:val="00685351"/>
    <w:rsid w:val="006A29D4"/>
    <w:rsid w:val="006C7714"/>
    <w:rsid w:val="006D129F"/>
    <w:rsid w:val="006D75F6"/>
    <w:rsid w:val="006E1676"/>
    <w:rsid w:val="007012CC"/>
    <w:rsid w:val="00712B74"/>
    <w:rsid w:val="00751FC7"/>
    <w:rsid w:val="007610F8"/>
    <w:rsid w:val="00822882"/>
    <w:rsid w:val="00827611"/>
    <w:rsid w:val="00856C59"/>
    <w:rsid w:val="0086231C"/>
    <w:rsid w:val="00865013"/>
    <w:rsid w:val="008815EC"/>
    <w:rsid w:val="008B1990"/>
    <w:rsid w:val="008B4B17"/>
    <w:rsid w:val="008B5BA1"/>
    <w:rsid w:val="008F37FB"/>
    <w:rsid w:val="00911B3C"/>
    <w:rsid w:val="00973088"/>
    <w:rsid w:val="00977AC7"/>
    <w:rsid w:val="00987C9A"/>
    <w:rsid w:val="009922F7"/>
    <w:rsid w:val="009D472C"/>
    <w:rsid w:val="009E7E33"/>
    <w:rsid w:val="009F3D83"/>
    <w:rsid w:val="00A02161"/>
    <w:rsid w:val="00A2245A"/>
    <w:rsid w:val="00A345DC"/>
    <w:rsid w:val="00A365B6"/>
    <w:rsid w:val="00A53198"/>
    <w:rsid w:val="00A7168B"/>
    <w:rsid w:val="00AA1DE7"/>
    <w:rsid w:val="00AA38EE"/>
    <w:rsid w:val="00AC6589"/>
    <w:rsid w:val="00B04ADA"/>
    <w:rsid w:val="00B33F8F"/>
    <w:rsid w:val="00BB3A13"/>
    <w:rsid w:val="00BD4EDA"/>
    <w:rsid w:val="00C01BB3"/>
    <w:rsid w:val="00C04ED7"/>
    <w:rsid w:val="00C478CB"/>
    <w:rsid w:val="00C53706"/>
    <w:rsid w:val="00C80549"/>
    <w:rsid w:val="00CA1B14"/>
    <w:rsid w:val="00CA7020"/>
    <w:rsid w:val="00CA738F"/>
    <w:rsid w:val="00CC4903"/>
    <w:rsid w:val="00CD468D"/>
    <w:rsid w:val="00D04479"/>
    <w:rsid w:val="00D05B48"/>
    <w:rsid w:val="00D40512"/>
    <w:rsid w:val="00D50FE6"/>
    <w:rsid w:val="00DD1623"/>
    <w:rsid w:val="00DE3270"/>
    <w:rsid w:val="00DF3FE5"/>
    <w:rsid w:val="00DF7EC7"/>
    <w:rsid w:val="00E83359"/>
    <w:rsid w:val="00EB0573"/>
    <w:rsid w:val="00EB3432"/>
    <w:rsid w:val="00F34DF0"/>
    <w:rsid w:val="00F3783F"/>
    <w:rsid w:val="00F65313"/>
    <w:rsid w:val="00F739DB"/>
    <w:rsid w:val="00F7576A"/>
    <w:rsid w:val="00F94763"/>
    <w:rsid w:val="00FE548F"/>
    <w:rsid w:val="04A525C3"/>
    <w:rsid w:val="09012CB1"/>
    <w:rsid w:val="0BD74890"/>
    <w:rsid w:val="0D820FF7"/>
    <w:rsid w:val="11F50CCC"/>
    <w:rsid w:val="128C6C35"/>
    <w:rsid w:val="1903341D"/>
    <w:rsid w:val="1E3050E7"/>
    <w:rsid w:val="24A0369F"/>
    <w:rsid w:val="2E902977"/>
    <w:rsid w:val="474108A5"/>
    <w:rsid w:val="4CE567AE"/>
    <w:rsid w:val="528255CB"/>
    <w:rsid w:val="533B4624"/>
    <w:rsid w:val="535B492C"/>
    <w:rsid w:val="5F6D5B05"/>
    <w:rsid w:val="6BED231A"/>
    <w:rsid w:val="6DEC1557"/>
    <w:rsid w:val="75232018"/>
    <w:rsid w:val="75C325D2"/>
    <w:rsid w:val="7B2252F6"/>
    <w:rsid w:val="7BBC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E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E7E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7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110</cp:revision>
  <cp:lastPrinted>2021-11-25T14:19:00Z</cp:lastPrinted>
  <dcterms:created xsi:type="dcterms:W3CDTF">2021-05-17T05:07:00Z</dcterms:created>
  <dcterms:modified xsi:type="dcterms:W3CDTF">2021-11-30T07:15:00Z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0A369C9954254775BAB00C9FC597E3A5</vt:lpwstr>
  </property>
</Properties>
</file>