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eastAsia="方正黑体简体"/>
          <w:color w:val="000000"/>
          <w:kern w:val="0"/>
          <w:sz w:val="32"/>
          <w:szCs w:val="32"/>
        </w:rPr>
      </w:pPr>
      <w:r>
        <w:rPr>
          <w:rFonts w:hint="eastAsia" w:eastAsia="方正黑体简体"/>
          <w:color w:val="000000"/>
          <w:kern w:val="0"/>
          <w:sz w:val="32"/>
          <w:szCs w:val="32"/>
        </w:rPr>
        <w:t>附件1</w:t>
      </w:r>
      <w:bookmarkStart w:id="1" w:name="_GoBack"/>
      <w:bookmarkEnd w:id="1"/>
    </w:p>
    <w:p>
      <w:pPr>
        <w:adjustRightInd w:val="0"/>
        <w:snapToGrid w:val="0"/>
        <w:spacing w:line="600" w:lineRule="exact"/>
        <w:jc w:val="center"/>
        <w:rPr>
          <w:rFonts w:ascii="Times New Roman" w:hAnsi="Times New Roman" w:eastAsia="方正小标宋简体" w:cs="宋体"/>
          <w:color w:val="000000"/>
          <w:kern w:val="0"/>
          <w:sz w:val="40"/>
          <w:szCs w:val="40"/>
        </w:rPr>
      </w:pPr>
      <w:r>
        <w:rPr>
          <w:rFonts w:hint="eastAsia" w:ascii="Times New Roman" w:hAnsi="Times New Roman" w:eastAsia="方正小标宋简体" w:cs="宋体"/>
          <w:color w:val="000000"/>
          <w:kern w:val="0"/>
          <w:sz w:val="40"/>
          <w:szCs w:val="40"/>
        </w:rPr>
        <w:t>2021年度资阳市市属事业单位公开选聘工作人员岗位表</w:t>
      </w:r>
    </w:p>
    <w:p>
      <w:pPr>
        <w:adjustRightInd w:val="0"/>
        <w:snapToGrid w:val="0"/>
        <w:spacing w:line="300" w:lineRule="exact"/>
        <w:jc w:val="center"/>
        <w:rPr>
          <w:rFonts w:eastAsia="方正小标宋简体"/>
          <w:color w:val="000000"/>
          <w:kern w:val="0"/>
          <w:sz w:val="40"/>
          <w:szCs w:val="40"/>
        </w:rPr>
      </w:pPr>
    </w:p>
    <w:tbl>
      <w:tblPr>
        <w:tblStyle w:val="3"/>
        <w:tblW w:w="13804" w:type="dxa"/>
        <w:tblInd w:w="-125" w:type="dxa"/>
        <w:tblLayout w:type="autofit"/>
        <w:tblCellMar>
          <w:top w:w="0" w:type="dxa"/>
          <w:left w:w="17" w:type="dxa"/>
          <w:bottom w:w="0" w:type="dxa"/>
          <w:right w:w="17" w:type="dxa"/>
        </w:tblCellMar>
      </w:tblPr>
      <w:tblGrid>
        <w:gridCol w:w="1024"/>
        <w:gridCol w:w="1245"/>
        <w:gridCol w:w="1611"/>
        <w:gridCol w:w="1120"/>
        <w:gridCol w:w="759"/>
        <w:gridCol w:w="467"/>
        <w:gridCol w:w="467"/>
        <w:gridCol w:w="1030"/>
        <w:gridCol w:w="893"/>
        <w:gridCol w:w="871"/>
        <w:gridCol w:w="2373"/>
        <w:gridCol w:w="1944"/>
      </w:tblGrid>
      <w:tr>
        <w:tblPrEx>
          <w:tblCellMar>
            <w:top w:w="0" w:type="dxa"/>
            <w:left w:w="17" w:type="dxa"/>
            <w:bottom w:w="0" w:type="dxa"/>
            <w:right w:w="17" w:type="dxa"/>
          </w:tblCellMar>
        </w:tblPrEx>
        <w:trPr>
          <w:tblHeader/>
        </w:trPr>
        <w:tc>
          <w:tcPr>
            <w:tcW w:w="10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 xml:space="preserve">岗位 </w:t>
            </w:r>
          </w:p>
          <w:p>
            <w:pPr>
              <w:widowControl/>
              <w:jc w:val="center"/>
              <w:rPr>
                <w:rFonts w:eastAsia="方正楷体简体" w:cs="宋体"/>
                <w:b/>
                <w:bCs/>
                <w:color w:val="000000"/>
                <w:kern w:val="0"/>
                <w:szCs w:val="21"/>
              </w:rPr>
            </w:pPr>
            <w:r>
              <w:rPr>
                <w:rFonts w:hint="eastAsia" w:eastAsia="方正楷体简体" w:cs="宋体"/>
                <w:b/>
                <w:bCs/>
                <w:color w:val="000000"/>
                <w:kern w:val="0"/>
                <w:szCs w:val="21"/>
              </w:rPr>
              <w:t>编码</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招聘单位</w:t>
            </w:r>
            <w:r>
              <w:rPr>
                <w:rFonts w:hint="eastAsia" w:eastAsia="方正楷体简体" w:cs="宋体"/>
                <w:b/>
                <w:bCs/>
                <w:color w:val="000000"/>
                <w:kern w:val="0"/>
                <w:szCs w:val="21"/>
              </w:rPr>
              <w:br w:type="textWrapping"/>
            </w:r>
            <w:r>
              <w:rPr>
                <w:rFonts w:hint="eastAsia" w:eastAsia="方正楷体简体" w:cs="宋体"/>
                <w:b/>
                <w:bCs/>
                <w:color w:val="000000"/>
                <w:kern w:val="0"/>
                <w:szCs w:val="21"/>
              </w:rPr>
              <w:t>主管部门</w:t>
            </w:r>
          </w:p>
        </w:tc>
        <w:tc>
          <w:tcPr>
            <w:tcW w:w="16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招聘单位</w:t>
            </w:r>
          </w:p>
        </w:tc>
        <w:tc>
          <w:tcPr>
            <w:tcW w:w="11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单位类别</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岗位</w:t>
            </w:r>
            <w:r>
              <w:rPr>
                <w:rFonts w:hint="eastAsia" w:eastAsia="方正楷体简体" w:cs="宋体"/>
                <w:b/>
                <w:bCs/>
                <w:color w:val="000000"/>
                <w:kern w:val="0"/>
                <w:szCs w:val="21"/>
              </w:rPr>
              <w:br w:type="textWrapping"/>
            </w:r>
            <w:r>
              <w:rPr>
                <w:rFonts w:hint="eastAsia" w:eastAsia="方正楷体简体" w:cs="宋体"/>
                <w:b/>
                <w:bCs/>
                <w:color w:val="000000"/>
                <w:kern w:val="0"/>
                <w:szCs w:val="21"/>
              </w:rPr>
              <w:t>类别</w:t>
            </w:r>
          </w:p>
        </w:tc>
        <w:tc>
          <w:tcPr>
            <w:tcW w:w="4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招聘</w:t>
            </w:r>
            <w:r>
              <w:rPr>
                <w:rFonts w:hint="eastAsia" w:eastAsia="方正楷体简体" w:cs="宋体"/>
                <w:b/>
                <w:bCs/>
                <w:color w:val="000000"/>
                <w:kern w:val="0"/>
                <w:szCs w:val="21"/>
              </w:rPr>
              <w:br w:type="textWrapping"/>
            </w:r>
            <w:r>
              <w:rPr>
                <w:rFonts w:hint="eastAsia" w:eastAsia="方正楷体简体" w:cs="宋体"/>
                <w:b/>
                <w:bCs/>
                <w:color w:val="000000"/>
                <w:kern w:val="0"/>
                <w:szCs w:val="21"/>
              </w:rPr>
              <w:t>人数</w:t>
            </w:r>
          </w:p>
        </w:tc>
        <w:tc>
          <w:tcPr>
            <w:tcW w:w="4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招聘</w:t>
            </w:r>
            <w:r>
              <w:rPr>
                <w:rFonts w:hint="eastAsia" w:eastAsia="方正楷体简体" w:cs="宋体"/>
                <w:b/>
                <w:bCs/>
                <w:color w:val="000000"/>
                <w:kern w:val="0"/>
                <w:szCs w:val="21"/>
              </w:rPr>
              <w:br w:type="textWrapping"/>
            </w:r>
            <w:r>
              <w:rPr>
                <w:rFonts w:hint="eastAsia" w:eastAsia="方正楷体简体" w:cs="宋体"/>
                <w:b/>
                <w:bCs/>
                <w:color w:val="000000"/>
                <w:kern w:val="0"/>
                <w:szCs w:val="21"/>
              </w:rPr>
              <w:t>范围</w:t>
            </w:r>
          </w:p>
        </w:tc>
        <w:tc>
          <w:tcPr>
            <w:tcW w:w="711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招聘条件</w:t>
            </w:r>
          </w:p>
        </w:tc>
      </w:tr>
      <w:tr>
        <w:tblPrEx>
          <w:tblCellMar>
            <w:top w:w="0" w:type="dxa"/>
            <w:left w:w="17" w:type="dxa"/>
            <w:bottom w:w="0" w:type="dxa"/>
            <w:right w:w="17" w:type="dxa"/>
          </w:tblCellMar>
        </w:tblPrEx>
        <w:trPr>
          <w:tblHead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楷体简体" w:cs="宋体"/>
                <w:b/>
                <w:bCs/>
                <w:color w:val="000000"/>
                <w:kern w:val="0"/>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楷体简体" w:cs="宋体"/>
                <w:b/>
                <w:bCs/>
                <w:color w:val="000000"/>
                <w:kern w:val="0"/>
                <w:szCs w:val="21"/>
              </w:rPr>
            </w:pPr>
          </w:p>
        </w:tc>
        <w:tc>
          <w:tcPr>
            <w:tcW w:w="16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楷体简体" w:cs="宋体"/>
                <w:b/>
                <w:bCs/>
                <w:color w:val="000000"/>
                <w:kern w:val="0"/>
                <w:szCs w:val="21"/>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楷体简体" w:cs="宋体"/>
                <w:b/>
                <w:bCs/>
                <w:color w:val="000000"/>
                <w:kern w:val="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楷体简体" w:cs="宋体"/>
                <w:b/>
                <w:bCs/>
                <w:color w:val="000000"/>
                <w:kern w:val="0"/>
                <w:szCs w:val="21"/>
              </w:rPr>
            </w:pPr>
          </w:p>
        </w:tc>
        <w:tc>
          <w:tcPr>
            <w:tcW w:w="4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楷体简体" w:cs="宋体"/>
                <w:b/>
                <w:bCs/>
                <w:color w:val="000000"/>
                <w:kern w:val="0"/>
                <w:szCs w:val="21"/>
              </w:rPr>
            </w:pPr>
          </w:p>
        </w:tc>
        <w:tc>
          <w:tcPr>
            <w:tcW w:w="4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楷体简体" w:cs="宋体"/>
                <w:b/>
                <w:bCs/>
                <w:color w:val="000000"/>
                <w:kern w:val="0"/>
                <w:szCs w:val="21"/>
              </w:rPr>
            </w:pP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年龄</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学历</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学位</w:t>
            </w:r>
          </w:p>
        </w:tc>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专业</w:t>
            </w:r>
          </w:p>
        </w:tc>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方正楷体简体" w:cs="宋体"/>
                <w:b/>
                <w:bCs/>
                <w:color w:val="000000"/>
                <w:kern w:val="0"/>
                <w:szCs w:val="21"/>
              </w:rPr>
            </w:pPr>
            <w:r>
              <w:rPr>
                <w:rFonts w:hint="eastAsia" w:eastAsia="方正楷体简体" w:cs="宋体"/>
                <w:b/>
                <w:bCs/>
                <w:color w:val="000000"/>
                <w:kern w:val="0"/>
                <w:szCs w:val="21"/>
              </w:rPr>
              <w:t>其他条件</w:t>
            </w:r>
          </w:p>
        </w:tc>
      </w:tr>
      <w:tr>
        <w:tblPrEx>
          <w:tblCellMar>
            <w:top w:w="0" w:type="dxa"/>
            <w:left w:w="17" w:type="dxa"/>
            <w:bottom w:w="0" w:type="dxa"/>
            <w:right w:w="17" w:type="dxa"/>
          </w:tblCellMar>
        </w:tblPrEx>
        <w:trPr>
          <w:trHeight w:val="6065"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资阳市教育和体育局</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资阳市教育科学研究所</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专技岗位（历史教研员）</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45</w:t>
            </w:r>
            <w:r>
              <w:rPr>
                <w:rFonts w:hint="eastAsia" w:cs="Times New Roman"/>
                <w:color w:val="000000"/>
                <w:szCs w:val="21"/>
              </w:rPr>
              <w:t>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rPr>
            </w:pPr>
          </w:p>
        </w:tc>
        <w:tc>
          <w:tcPr>
            <w:tcW w:w="23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Cs w:val="21"/>
              </w:rPr>
            </w:pPr>
            <w:r>
              <w:rPr>
                <w:rFonts w:hint="eastAsia"/>
                <w:color w:val="000000"/>
                <w:szCs w:val="21"/>
              </w:rPr>
              <w:t>本科：历史学类；</w:t>
            </w:r>
            <w:r>
              <w:rPr>
                <w:rFonts w:hint="eastAsia"/>
                <w:color w:val="000000"/>
                <w:szCs w:val="21"/>
              </w:rPr>
              <w:br w:type="textWrapping"/>
            </w:r>
            <w:r>
              <w:rPr>
                <w:rFonts w:hint="eastAsia"/>
                <w:color w:val="000000"/>
                <w:szCs w:val="21"/>
              </w:rPr>
              <w:t>研究生：历史学类</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1.具有三年以上高中教学经历。2.一直担任报考学科的高中教学工作。3.具备高级中学教师资格证书。4.取得中级及以上教师专业技术职称。</w:t>
            </w:r>
            <w:r>
              <w:rPr>
                <w:rFonts w:hint="eastAsia" w:asciiTheme="majorEastAsia" w:hAnsiTheme="majorEastAsia" w:eastAsiaTheme="majorEastAsia"/>
                <w:color w:val="000000"/>
                <w:sz w:val="18"/>
                <w:szCs w:val="18"/>
              </w:rPr>
              <w:br w:type="textWrapping"/>
            </w:r>
            <w:r>
              <w:rPr>
                <w:rFonts w:hint="eastAsia" w:asciiTheme="majorEastAsia" w:hAnsiTheme="majorEastAsia" w:eastAsiaTheme="majorEastAsia"/>
                <w:color w:val="000000"/>
                <w:sz w:val="18"/>
                <w:szCs w:val="18"/>
              </w:rPr>
              <w:t>5.担任过相关专业教学研究工作，教学研究成果具备下列条件之一：①主研过市级及以上科研课题，有学术论文在核心期刊公开发表；②在市级及以上的教学竞赛、评选活动中获奖；③在市级及以上学科教研会上承担过专题讲座或研究课或参加过市级以上专项教科研业务工作。</w:t>
            </w:r>
          </w:p>
        </w:tc>
      </w:tr>
      <w:tr>
        <w:tblPrEx>
          <w:tblCellMar>
            <w:top w:w="0" w:type="dxa"/>
            <w:left w:w="17" w:type="dxa"/>
            <w:bottom w:w="0" w:type="dxa"/>
            <w:right w:w="17" w:type="dxa"/>
          </w:tblCellMar>
        </w:tblPrEx>
        <w:trPr>
          <w:trHeight w:val="6002"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资阳市教育和体育局</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资阳市教育科学研究所</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专技岗位（政治教研员）</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45</w:t>
            </w:r>
            <w:r>
              <w:rPr>
                <w:rFonts w:hint="eastAsia" w:cs="Times New Roman"/>
                <w:color w:val="000000"/>
                <w:szCs w:val="21"/>
              </w:rPr>
              <w:t>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rPr>
            </w:pPr>
          </w:p>
        </w:tc>
        <w:tc>
          <w:tcPr>
            <w:tcW w:w="23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Cs w:val="21"/>
              </w:rPr>
            </w:pPr>
            <w:r>
              <w:rPr>
                <w:rFonts w:hint="eastAsia"/>
                <w:color w:val="000000"/>
                <w:szCs w:val="21"/>
              </w:rPr>
              <w:t>本科：政治学类；</w:t>
            </w:r>
            <w:r>
              <w:rPr>
                <w:rFonts w:hint="eastAsia"/>
                <w:color w:val="000000"/>
                <w:szCs w:val="21"/>
              </w:rPr>
              <w:br w:type="textWrapping"/>
            </w:r>
            <w:r>
              <w:rPr>
                <w:rFonts w:hint="eastAsia"/>
                <w:color w:val="000000"/>
                <w:szCs w:val="21"/>
              </w:rPr>
              <w:t>研究生：政治学类</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2"/>
              </w:rPr>
            </w:pPr>
            <w:r>
              <w:rPr>
                <w:rFonts w:hint="eastAsia" w:asciiTheme="majorEastAsia" w:hAnsiTheme="majorEastAsia" w:eastAsiaTheme="majorEastAsia"/>
                <w:color w:val="000000"/>
                <w:sz w:val="18"/>
                <w:szCs w:val="18"/>
              </w:rPr>
              <w:t>1.具有三年以上高中教学经历。2.一直担任报考学科的高中教学工作。3.具备高级中学教师资格证书。4.取得中级及以上教师专业技术职称。</w:t>
            </w:r>
            <w:r>
              <w:rPr>
                <w:rFonts w:hint="eastAsia" w:asciiTheme="majorEastAsia" w:hAnsiTheme="majorEastAsia" w:eastAsiaTheme="majorEastAsia"/>
                <w:color w:val="000000"/>
                <w:sz w:val="18"/>
                <w:szCs w:val="18"/>
              </w:rPr>
              <w:br w:type="textWrapping"/>
            </w:r>
            <w:r>
              <w:rPr>
                <w:rFonts w:hint="eastAsia" w:asciiTheme="majorEastAsia" w:hAnsiTheme="majorEastAsia" w:eastAsiaTheme="majorEastAsia"/>
                <w:color w:val="000000"/>
                <w:sz w:val="18"/>
                <w:szCs w:val="18"/>
              </w:rPr>
              <w:t>5.担任过相关专业教学研究工作，教学研究成果具备下列条件之一：①主研过市级及以上科研课题，有学术论文在核心期刊公开发表；②在市级及以上的教学竞赛、评选活动中获奖；③在市级及以上学科教研会上承担过专题讲座或研究课或参加过市级以上专项教科研业务工作。</w:t>
            </w:r>
          </w:p>
        </w:tc>
      </w:tr>
      <w:tr>
        <w:tblPrEx>
          <w:tblCellMar>
            <w:top w:w="0" w:type="dxa"/>
            <w:left w:w="17" w:type="dxa"/>
            <w:bottom w:w="0" w:type="dxa"/>
            <w:right w:w="17" w:type="dxa"/>
          </w:tblCellMar>
        </w:tblPrEx>
        <w:trPr>
          <w:trHeight w:val="1693"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资阳市人民政府办公室</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资阳市驻京联络处</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管理岗位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35</w:t>
            </w:r>
            <w:r>
              <w:rPr>
                <w:rFonts w:hint="eastAsia" w:cs="Times New Roman"/>
                <w:color w:val="000000"/>
                <w:szCs w:val="21"/>
              </w:rPr>
              <w:t>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Cs w:val="21"/>
              </w:rPr>
            </w:pPr>
            <w:r>
              <w:rPr>
                <w:rFonts w:hint="eastAsia"/>
                <w:szCs w:val="21"/>
              </w:rPr>
              <w:t>本科：会计学、经济学；</w:t>
            </w:r>
            <w:r>
              <w:rPr>
                <w:rFonts w:hint="eastAsia"/>
                <w:szCs w:val="21"/>
              </w:rPr>
              <w:br w:type="textWrapping"/>
            </w:r>
            <w:r>
              <w:rPr>
                <w:rFonts w:hint="eastAsia"/>
                <w:szCs w:val="21"/>
              </w:rPr>
              <w:t>研究生：会计学、财政学、会计</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rPr>
                <w:rFonts w:asciiTheme="majorEastAsia" w:hAnsiTheme="majorEastAsia" w:eastAsiaTheme="majorEastAsia"/>
                <w:color w:val="000000"/>
                <w:sz w:val="18"/>
                <w:szCs w:val="18"/>
              </w:rPr>
            </w:pPr>
          </w:p>
        </w:tc>
      </w:tr>
      <w:tr>
        <w:tblPrEx>
          <w:tblCellMar>
            <w:top w:w="0" w:type="dxa"/>
            <w:left w:w="17" w:type="dxa"/>
            <w:bottom w:w="0" w:type="dxa"/>
            <w:right w:w="17" w:type="dxa"/>
          </w:tblCellMar>
        </w:tblPrEx>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中共资阳市委组织部</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资阳市高端人才服务中心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专技岗位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Cs w:val="21"/>
              </w:rPr>
            </w:pPr>
            <w:r>
              <w:rPr>
                <w:rFonts w:hint="eastAsia"/>
                <w:color w:val="000000"/>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不限</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2"/>
              </w:rPr>
            </w:pPr>
            <w:r>
              <w:rPr>
                <w:rFonts w:hint="eastAsia"/>
                <w:color w:val="000000"/>
                <w:sz w:val="22"/>
              </w:rPr>
              <w:t>中共正式党员；综合素质高，具有较强的文字工作能力；具有初级及以上专业技术职称。</w:t>
            </w:r>
          </w:p>
        </w:tc>
      </w:tr>
      <w:tr>
        <w:tblPrEx>
          <w:tblCellMar>
            <w:top w:w="0" w:type="dxa"/>
            <w:left w:w="17" w:type="dxa"/>
            <w:bottom w:w="0" w:type="dxa"/>
            <w:right w:w="17" w:type="dxa"/>
          </w:tblCellMar>
        </w:tblPrEx>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中共资阳市委组织部</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资阳市高端人才服务中心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管理岗位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Cs w:val="21"/>
              </w:rPr>
            </w:pPr>
            <w:r>
              <w:rPr>
                <w:rFonts w:hint="eastAsia"/>
                <w:color w:val="000000"/>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不限</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22"/>
              </w:rPr>
            </w:pPr>
            <w:r>
              <w:rPr>
                <w:rFonts w:hint="eastAsia"/>
                <w:color w:val="000000"/>
                <w:sz w:val="22"/>
              </w:rPr>
              <w:t>中共正式党员；综合素质高，具有较强的文字工作能力。</w:t>
            </w:r>
            <w:r>
              <w:rPr>
                <w:rFonts w:ascii="宋体" w:hAnsi="宋体" w:eastAsia="宋体" w:cs="宋体"/>
                <w:color w:val="000000"/>
                <w:sz w:val="22"/>
              </w:rPr>
              <w:t xml:space="preserve"> </w:t>
            </w:r>
          </w:p>
        </w:tc>
      </w:tr>
      <w:tr>
        <w:tblPrEx>
          <w:tblCellMar>
            <w:top w:w="0" w:type="dxa"/>
            <w:left w:w="17" w:type="dxa"/>
            <w:bottom w:w="0" w:type="dxa"/>
            <w:right w:w="17" w:type="dxa"/>
          </w:tblCellMar>
        </w:tblPrEx>
        <w:trPr>
          <w:trHeight w:val="1795"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中共资阳市委统战部</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资阳市统一战线服务中心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管理岗位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Cs w:val="21"/>
              </w:rPr>
            </w:pPr>
            <w:r>
              <w:rPr>
                <w:rFonts w:hint="eastAsia"/>
                <w:szCs w:val="21"/>
              </w:rPr>
              <w:t>本科：政治学类、中国语言文学类、新闻传播学类；</w:t>
            </w:r>
            <w:r>
              <w:rPr>
                <w:rFonts w:hint="eastAsia"/>
                <w:szCs w:val="21"/>
              </w:rPr>
              <w:br w:type="textWrapping"/>
            </w:r>
            <w:r>
              <w:rPr>
                <w:rFonts w:hint="eastAsia"/>
                <w:szCs w:val="21"/>
              </w:rPr>
              <w:t>研究生：政治学类、中国语言文学类、新闻传播学类</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szCs w:val="21"/>
              </w:rPr>
            </w:pPr>
            <w:r>
              <w:rPr>
                <w:rFonts w:hint="eastAsia"/>
                <w:szCs w:val="21"/>
              </w:rPr>
              <w:t>中共正式党员</w:t>
            </w:r>
          </w:p>
        </w:tc>
      </w:tr>
      <w:tr>
        <w:tblPrEx>
          <w:tblCellMar>
            <w:top w:w="0" w:type="dxa"/>
            <w:left w:w="17" w:type="dxa"/>
            <w:bottom w:w="0" w:type="dxa"/>
            <w:right w:w="17" w:type="dxa"/>
          </w:tblCellMar>
        </w:tblPrEx>
        <w:trPr>
          <w:trHeight w:val="1350"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kern w:val="0"/>
                <w:szCs w:val="21"/>
              </w:rPr>
            </w:pPr>
            <w:r>
              <w:rPr>
                <w:rFonts w:hint="eastAsia" w:cs="宋体"/>
                <w:kern w:val="0"/>
                <w:szCs w:val="21"/>
              </w:rPr>
              <w:t>040007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资阳市自然资源和规划局</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资阳市不动产登记中心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管理岗位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本科：法学类、法律；</w:t>
            </w:r>
          </w:p>
          <w:p>
            <w:pPr>
              <w:rPr>
                <w:rFonts w:ascii="宋体" w:hAnsi="宋体" w:eastAsia="宋体" w:cs="宋体"/>
                <w:szCs w:val="21"/>
              </w:rPr>
            </w:pPr>
            <w:r>
              <w:rPr>
                <w:rFonts w:hint="eastAsia"/>
                <w:szCs w:val="21"/>
              </w:rPr>
              <w:t>研究生：法学类、法律</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jc w:val="center"/>
              <w:rPr>
                <w:szCs w:val="21"/>
              </w:rPr>
            </w:pPr>
          </w:p>
          <w:p>
            <w:pPr>
              <w:jc w:val="center"/>
              <w:rPr>
                <w:szCs w:val="21"/>
              </w:rPr>
            </w:pPr>
          </w:p>
          <w:p>
            <w:pPr>
              <w:jc w:val="center"/>
              <w:rPr>
                <w:szCs w:val="21"/>
              </w:rPr>
            </w:pPr>
          </w:p>
          <w:p>
            <w:pPr>
              <w:rPr>
                <w:szCs w:val="21"/>
              </w:rPr>
            </w:pPr>
          </w:p>
        </w:tc>
      </w:tr>
      <w:tr>
        <w:tblPrEx>
          <w:tblCellMar>
            <w:top w:w="0" w:type="dxa"/>
            <w:left w:w="17" w:type="dxa"/>
            <w:bottom w:w="0" w:type="dxa"/>
            <w:right w:w="17" w:type="dxa"/>
          </w:tblCellMar>
        </w:tblPrEx>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资阳市水务局</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资阳市水利工程管理处</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专技岗位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2"/>
              </w:rPr>
            </w:pPr>
            <w:r>
              <w:rPr>
                <w:rFonts w:hint="eastAsia"/>
                <w:color w:val="000000"/>
                <w:sz w:val="22"/>
              </w:rPr>
              <w:t>本科：水利类、农业工程类、管理科学与工程类、公共管理类；</w:t>
            </w:r>
            <w:r>
              <w:rPr>
                <w:rFonts w:hint="eastAsia"/>
                <w:color w:val="000000"/>
                <w:sz w:val="22"/>
              </w:rPr>
              <w:br w:type="textWrapping"/>
            </w:r>
            <w:r>
              <w:rPr>
                <w:rFonts w:hint="eastAsia"/>
                <w:color w:val="000000"/>
                <w:sz w:val="22"/>
              </w:rPr>
              <w:t>研究生：水利工程类、农业工程类、管理科学与工程类、公共管理类</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jc w:val="center"/>
              <w:rPr>
                <w:szCs w:val="21"/>
              </w:rPr>
            </w:pPr>
          </w:p>
        </w:tc>
      </w:tr>
      <w:tr>
        <w:tblPrEx>
          <w:tblCellMar>
            <w:top w:w="0" w:type="dxa"/>
            <w:left w:w="17" w:type="dxa"/>
            <w:bottom w:w="0" w:type="dxa"/>
            <w:right w:w="17" w:type="dxa"/>
          </w:tblCellMar>
        </w:tblPrEx>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040009</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资阳市应急管理局</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资阳市应急救援中心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专技岗位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Cs w:val="21"/>
              </w:rPr>
            </w:pPr>
            <w:r>
              <w:rPr>
                <w:rFonts w:hint="eastAsia"/>
                <w:szCs w:val="21"/>
              </w:rPr>
              <w:t>本科：会计学；</w:t>
            </w:r>
            <w:r>
              <w:rPr>
                <w:rFonts w:hint="eastAsia"/>
                <w:szCs w:val="21"/>
              </w:rPr>
              <w:br w:type="textWrapping"/>
            </w:r>
            <w:r>
              <w:rPr>
                <w:rFonts w:hint="eastAsia"/>
                <w:szCs w:val="21"/>
              </w:rPr>
              <w:t>研究生：会计学、财政学、会计</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jc w:val="center"/>
              <w:rPr>
                <w:szCs w:val="21"/>
              </w:rPr>
            </w:pPr>
          </w:p>
        </w:tc>
      </w:tr>
      <w:tr>
        <w:tblPrEx>
          <w:tblCellMar>
            <w:top w:w="0" w:type="dxa"/>
            <w:left w:w="17" w:type="dxa"/>
            <w:bottom w:w="0" w:type="dxa"/>
            <w:right w:w="17" w:type="dxa"/>
          </w:tblCellMar>
        </w:tblPrEx>
        <w:trPr>
          <w:trHeight w:val="768"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040010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资阳市应急管理局</w:t>
            </w: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资阳市应急救援中心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公益一类事业单位（全额）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专技岗位</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szCs w:val="21"/>
              </w:rPr>
            </w:pPr>
            <w:r>
              <w:rPr>
                <w:rFonts w:hint="eastAsia" w:ascii="方正仿宋_GBK" w:eastAsia="方正仿宋_GBK"/>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bookmarkStart w:id="0" w:name="RANGE!J13"/>
            <w:r>
              <w:rPr>
                <w:rFonts w:hint="eastAsia"/>
                <w:szCs w:val="21"/>
              </w:rPr>
              <w:t>不限</w:t>
            </w:r>
            <w:bookmarkEnd w:id="0"/>
          </w:p>
        </w:tc>
        <w:tc>
          <w:tcPr>
            <w:tcW w:w="1944" w:type="dxa"/>
            <w:tcBorders>
              <w:top w:val="single" w:color="000000" w:sz="4" w:space="0"/>
              <w:left w:val="single" w:color="000000" w:sz="4" w:space="0"/>
              <w:bottom w:val="single" w:color="000000" w:sz="4" w:space="0"/>
              <w:right w:val="single" w:color="000000" w:sz="4" w:space="0"/>
            </w:tcBorders>
            <w:noWrap/>
            <w:vAlign w:val="center"/>
          </w:tcPr>
          <w:p>
            <w:pPr>
              <w:jc w:val="center"/>
              <w:rPr>
                <w:szCs w:val="21"/>
              </w:rPr>
            </w:pPr>
          </w:p>
        </w:tc>
      </w:tr>
      <w:tr>
        <w:tblPrEx>
          <w:tblCellMar>
            <w:top w:w="0" w:type="dxa"/>
            <w:left w:w="17" w:type="dxa"/>
            <w:bottom w:w="0" w:type="dxa"/>
            <w:right w:w="17" w:type="dxa"/>
          </w:tblCellMar>
        </w:tblPrEx>
        <w:trPr>
          <w:trHeight w:val="2667"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040011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eastAsia="方正仿宋_GBK"/>
                <w:color w:val="000000"/>
                <w:szCs w:val="21"/>
              </w:rPr>
            </w:pP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资阳新闻传媒中心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公益二类事业单位（差额）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专技岗位（记者）</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4</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40周岁及以下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不限</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Cs w:val="21"/>
              </w:rPr>
            </w:pPr>
            <w:r>
              <w:rPr>
                <w:rFonts w:hint="eastAsia"/>
                <w:color w:val="000000"/>
                <w:szCs w:val="21"/>
              </w:rPr>
              <w:t>中共正式党员；通过新闻采编人员资格培训考试或具有广播电视编辑记者资格考试合格证、新闻记者证之一；具有新闻专业中级及以上职称的年龄可放宽到</w:t>
            </w:r>
            <w:r>
              <w:rPr>
                <w:rFonts w:ascii="Times New Roman" w:hAnsi="Times New Roman" w:cs="Times New Roman"/>
                <w:color w:val="000000"/>
                <w:szCs w:val="21"/>
              </w:rPr>
              <w:t>45</w:t>
            </w:r>
            <w:r>
              <w:rPr>
                <w:rFonts w:hint="eastAsia"/>
                <w:color w:val="000000"/>
                <w:szCs w:val="21"/>
              </w:rPr>
              <w:t>周岁，学位可不作要求。</w:t>
            </w:r>
          </w:p>
        </w:tc>
      </w:tr>
      <w:tr>
        <w:tblPrEx>
          <w:tblCellMar>
            <w:top w:w="0" w:type="dxa"/>
            <w:left w:w="17" w:type="dxa"/>
            <w:bottom w:w="0" w:type="dxa"/>
            <w:right w:w="17" w:type="dxa"/>
          </w:tblCellMar>
        </w:tblPrEx>
        <w:trPr>
          <w:trHeight w:val="836" w:hRule="atLeast"/>
        </w:trPr>
        <w:tc>
          <w:tcPr>
            <w:tcW w:w="1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1"/>
              </w:rPr>
            </w:pPr>
            <w:r>
              <w:rPr>
                <w:rFonts w:hint="eastAsia" w:cs="宋体"/>
                <w:color w:val="000000"/>
                <w:kern w:val="0"/>
                <w:szCs w:val="21"/>
              </w:rPr>
              <w:t>040012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eastAsia="方正仿宋_GBK"/>
                <w:color w:val="000000"/>
                <w:szCs w:val="21"/>
              </w:rPr>
            </w:pPr>
          </w:p>
        </w:tc>
        <w:tc>
          <w:tcPr>
            <w:tcW w:w="161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资阳新闻传媒中心</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公益二类事业单位（差额）</w:t>
            </w:r>
          </w:p>
        </w:tc>
        <w:tc>
          <w:tcPr>
            <w:tcW w:w="75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管理岗位（文秘）</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1</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全省</w:t>
            </w: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35周岁及以下</w:t>
            </w:r>
          </w:p>
        </w:tc>
        <w:tc>
          <w:tcPr>
            <w:tcW w:w="8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本科及以上</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学士及以上</w:t>
            </w:r>
          </w:p>
        </w:tc>
        <w:tc>
          <w:tcPr>
            <w:tcW w:w="23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Cs w:val="21"/>
              </w:rPr>
            </w:pPr>
            <w:r>
              <w:rPr>
                <w:rFonts w:hint="eastAsia"/>
                <w:color w:val="000000"/>
                <w:szCs w:val="21"/>
              </w:rPr>
              <w:t>不限</w:t>
            </w:r>
          </w:p>
        </w:tc>
        <w:tc>
          <w:tcPr>
            <w:tcW w:w="19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Cs w:val="21"/>
              </w:rPr>
            </w:pPr>
            <w:r>
              <w:rPr>
                <w:rFonts w:hint="eastAsia"/>
                <w:color w:val="000000"/>
                <w:szCs w:val="21"/>
              </w:rPr>
              <w:t>中共正式党员</w:t>
            </w:r>
          </w:p>
        </w:tc>
      </w:tr>
    </w:tbl>
    <w:p/>
    <w:sectPr>
      <w:pgSz w:w="16838" w:h="11906" w:orient="landscape"/>
      <w:pgMar w:top="1236" w:right="1440" w:bottom="1236"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01ACC"/>
    <w:rsid w:val="2900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2021-11-09T08:51:00Z</dcterms:created>
  <dc:creator>Administrator</dc:creator>
  <cp:lastModifiedBy>Administrator</cp:lastModifiedBy>
  <dcterms:modified xsi:type="dcterms:W3CDTF">2021-11-09T08:52:36Z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