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北京市安全生产专职安全员</w:t>
      </w:r>
    </w:p>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招录笔试大纲</w:t>
      </w:r>
    </w:p>
    <w:p>
      <w:pPr>
        <w:keepNext w:val="0"/>
        <w:keepLines w:val="0"/>
        <w:pageBreakBefore w:val="0"/>
        <w:widowControl w:val="0"/>
        <w:tabs>
          <w:tab w:val="left" w:pos="3870"/>
        </w:tabs>
        <w:kinsoku/>
        <w:wordWrap/>
        <w:overflowPunct/>
        <w:topLinePunct w:val="0"/>
        <w:autoSpaceDE/>
        <w:autoSpaceDN/>
        <w:bidi w:val="0"/>
        <w:adjustRightInd w:val="0"/>
        <w:snapToGrid w:val="0"/>
        <w:spacing w:line="560" w:lineRule="exact"/>
        <w:textAlignment w:val="auto"/>
        <w:rPr>
          <w:rFonts w:ascii="仿宋_GB2312" w:eastAsia="仿宋_GB2312"/>
          <w:sz w:val="32"/>
          <w:szCs w:val="32"/>
        </w:rPr>
      </w:pPr>
      <w:r>
        <w:rPr>
          <w:rFonts w:hint="eastAsia" w:ascii="仿宋" w:hAnsi="仿宋" w:eastAsia="仿宋"/>
          <w:sz w:val="28"/>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Ansi="宋体"/>
          <w:sz w:val="24"/>
        </w:rPr>
      </w:pPr>
      <w:r>
        <w:rPr>
          <w:rFonts w:hint="eastAsia" w:ascii="仿宋" w:hAnsi="仿宋" w:eastAsia="仿宋" w:cs="仿宋"/>
          <w:color w:val="000000" w:themeColor="text1"/>
          <w:sz w:val="32"/>
          <w:szCs w:val="32"/>
          <w14:textFill>
            <w14:solidFill>
              <w14:schemeClr w14:val="tx1"/>
            </w14:solidFill>
          </w14:textFill>
        </w:rPr>
        <w:t>为贯彻落实《北京市人民政府办公厅关于建立区县职能部门安全生产专职安全员队伍的通知》（京政办发〔2015〕45号）精神，做好我</w:t>
      </w:r>
      <w:r>
        <w:rPr>
          <w:rFonts w:hint="eastAsia" w:ascii="仿宋" w:hAnsi="仿宋" w:eastAsia="仿宋" w:cs="仿宋"/>
          <w:color w:val="000000" w:themeColor="text1"/>
          <w:sz w:val="32"/>
          <w:szCs w:val="32"/>
          <w:lang w:eastAsia="zh-CN"/>
          <w14:textFill>
            <w14:solidFill>
              <w14:schemeClr w14:val="tx1"/>
            </w14:solidFill>
          </w14:textFill>
        </w:rPr>
        <w:t>区</w:t>
      </w:r>
      <w:r>
        <w:rPr>
          <w:rFonts w:hint="eastAsia" w:ascii="仿宋" w:hAnsi="仿宋" w:eastAsia="仿宋" w:cs="仿宋"/>
          <w:color w:val="000000" w:themeColor="text1"/>
          <w:sz w:val="32"/>
          <w:szCs w:val="32"/>
          <w14:textFill>
            <w14:solidFill>
              <w14:schemeClr w14:val="tx1"/>
            </w14:solidFill>
          </w14:textFill>
        </w:rPr>
        <w:t>安全生产专职安全员招录笔试工作，同时便于报考者充分了解本次考试内容，特制订本大纲。</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ascii="黑体" w:hAnsi="黑体" w:eastAsia="黑体"/>
          <w:sz w:val="32"/>
          <w:szCs w:val="32"/>
        </w:rPr>
      </w:pPr>
      <w:r>
        <w:rPr>
          <w:rFonts w:hint="eastAsia" w:ascii="黑体" w:hAnsi="黑体" w:eastAsia="黑体"/>
          <w:sz w:val="32"/>
          <w:szCs w:val="32"/>
        </w:rPr>
        <w:t>一、考试目标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本次考试重点考察报考人员从事岗位工作所必须具备的基本法律法规知识、公共常识以及基本能力。</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sz w:val="32"/>
          <w:szCs w:val="32"/>
        </w:rPr>
      </w:pPr>
      <w:r>
        <w:rPr>
          <w:rFonts w:hint="eastAsia" w:ascii="黑体" w:hAnsi="黑体" w:eastAsia="黑体"/>
          <w:sz w:val="32"/>
          <w:szCs w:val="32"/>
        </w:rPr>
        <w:t>二、考试科目、测试方式及题型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本次笔试科目为《综合能力测试》，满分100分。其中安全生产、应急管理法律法规知识占40%，公共基本知识占20%，基本能力测试占40%。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考试时长为150分钟。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测试方式为闭卷考试。</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题型包括判断题、单项选择题及写作题。</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sz w:val="32"/>
          <w:szCs w:val="32"/>
        </w:rPr>
      </w:pPr>
      <w:r>
        <w:rPr>
          <w:rFonts w:hint="eastAsia" w:ascii="黑体" w:hAnsi="黑体" w:eastAsia="黑体"/>
          <w:sz w:val="32"/>
          <w:szCs w:val="32"/>
        </w:rPr>
        <w:t>三、考试内容及题型举例</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sz w:val="32"/>
          <w:szCs w:val="32"/>
        </w:rPr>
        <w:t xml:space="preserve"> </w:t>
      </w:r>
      <w:r>
        <w:rPr>
          <w:rFonts w:hint="eastAsia" w:ascii="仿宋" w:hAnsi="仿宋" w:eastAsia="仿宋" w:cs="仿宋"/>
          <w:color w:val="000000" w:themeColor="text1"/>
          <w:sz w:val="32"/>
          <w:szCs w:val="32"/>
          <w14:textFill>
            <w14:solidFill>
              <w14:schemeClr w14:val="tx1"/>
            </w14:solidFill>
          </w14:textFill>
        </w:rPr>
        <w:t xml:space="preserve">   （一）安全生产法律法规知识</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考察考生对我国安全生产、应急管理法律法规的熟悉程度。内容主要包括《中华人民共和国安全生产法》《中华人民共和国突发事件应对法》《中华人民共和国行政处罚法》《北京市安全生产条例》《中华人民共和国消防法》《中华人民共和国防震减灾法》《中华人民共和国防洪法》《北京市消防条例》《北京市实施&lt;中华人民共和国突发事件应对法&gt;办法》相关内容。</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例题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判断题（判断下列各题观点的正误，正确的在答题卡上将字母[A]涂黑，错误的将字母[B]涂黑。）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highlight w:val="yellow"/>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依照《中华人民共和国安全生产法》有关规定，生产经营单位的主要负责人是本单位安全生产第一责任人，对本单位的安全生产工作全面负责。其他负责人对职责范围内的安全生产工作负责。解答：答案为A(正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2.依据《中华人民共和国突发事件应对法》有关规定，可以预警的自然灾害、事故灾难和公共卫生事件的预警级别，按照突发事件发生的紧急程度、发展势态和可能造成的危害程度分为一级、二级、三级和四级。</w:t>
      </w:r>
    </w:p>
    <w:p>
      <w:pPr>
        <w:keepNext w:val="0"/>
        <w:keepLines w:val="0"/>
        <w:pageBreakBefore w:val="0"/>
        <w:widowControl w:val="0"/>
        <w:kinsoku/>
        <w:wordWrap/>
        <w:overflowPunct/>
        <w:topLinePunct w:val="0"/>
        <w:autoSpaceDE/>
        <w:autoSpaceDN/>
        <w:bidi w:val="0"/>
        <w:spacing w:line="560" w:lineRule="exact"/>
        <w:textAlignment w:val="auto"/>
        <w:rPr>
          <w:rFonts w:ascii="仿宋" w:hAnsi="仿宋" w:eastAsia="仿宋"/>
          <w:sz w:val="28"/>
          <w:highlight w:val="none"/>
        </w:rPr>
      </w:pPr>
      <w:r>
        <w:rPr>
          <w:rFonts w:hint="eastAsia" w:ascii="仿宋" w:hAnsi="仿宋" w:eastAsia="仿宋" w:cs="仿宋"/>
          <w:color w:val="000000" w:themeColor="text1"/>
          <w:sz w:val="32"/>
          <w:szCs w:val="32"/>
          <w:highlight w:val="none"/>
          <w14:textFill>
            <w14:solidFill>
              <w14:schemeClr w14:val="tx1"/>
            </w14:solidFill>
          </w14:textFill>
        </w:rPr>
        <w:t>解答：答案为A(正确)。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Times New Roman"/>
          <w:kern w:val="2"/>
          <w:sz w:val="32"/>
          <w:szCs w:val="32"/>
          <w:highlight w:val="none"/>
          <w:lang w:val="en-US" w:eastAsia="zh-CN" w:bidi="ar-SA"/>
        </w:rPr>
      </w:pPr>
      <w:r>
        <w:rPr>
          <w:rFonts w:hint="eastAsia" w:ascii="黑体" w:hAnsi="黑体" w:eastAsia="黑体" w:cs="Times New Roman"/>
          <w:kern w:val="2"/>
          <w:sz w:val="32"/>
          <w:szCs w:val="32"/>
          <w:highlight w:val="none"/>
          <w:lang w:val="en-US" w:eastAsia="zh-CN" w:bidi="ar-SA"/>
        </w:rPr>
        <w:t>单项选择题（下列各题只有一个正确答案，请将代表正确答案的字母在答题卡上涂黑。）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1.依据《中华人民共和国行政处罚法》有关规定，限制人身自由的行政处罚权只能由（  ）行使。  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A.人民法院  B.公安机关  C.国务院   D.人大常委会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解答：答案为B。</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2．依据《中华人民共和国防震减灾法》有关规定，防震减灾工作，实行（  ）、防御与救助相结合的方针。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A.预防为主　 B.防御为主　 C.安全为主   D.预报为主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解答：答案为A。</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（二）公共基本知识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考察考生对于时事政治、各领域相关知识的学习和积累情况。内容主要包括时事政治及基本法律、经济、管理、人文、科技等常识。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例题：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请根据题目要求做出正确选择。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1.2020年11月10日8时12分，我国全海深载人潜水器（ ）号在马里亚纳海沟成功坐底，深度10909米。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A.“蛟龙号”    B.“辽宁号”    C.“奋斗者”    D.“潜水者”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解答：答案为C。</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2.倒车镜是机动车辆车身重要的安全部件之一，它属于（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A．凸面镜                         B．凹面镜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C．凸透镜                         D．凹透镜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解答：答案为A。</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（三）基本能力测试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判断推理能力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考察考生对图形、词语概念、事件关系和文字材料的认知、理解、比较、组合、演绎、综合判断等能力。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例题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逻辑推理：每题给出一段陈述，这段陈述被假设是正确的，不容置疑的。要求你根据这段陈述，选出一个答案。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研究人员认为，虽然水果富含维生素和碳水化合物，但其缺少某些必要的营养成分。长期以水果为主要食物必然会使身体缺乏全面均衡的营养，有害无益。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以下哪一项如果为真，最能削弱研究人员的结论？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A．水果虽然缺少某些营养成分，但其他必要的营养成分含量都极为丰富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B．水果中缺少的这些营养成分都可以通过少量其他食物或保健品来补充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C．水果中含有人体必需的营养成分，且都无法通过水果以外的方式补充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D．水果价格比较便宜，大部分人都能承受以水果为主要食物的生活方式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解答：答案为B。</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定义判断：每道题中都给出了一个概念的定义，请你根据这个定义，从四个备选的事物或行为中选出一个最为符合或最不符合该定义的典型事物或行为。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赠与，指一方当事人将自己的财产无偿给予另一方当事人的行为，给予财产的一方当事人为赠与人，受领财产的一方为受赠人。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下列行为属于赠与的是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A．甲出国留学期间将自己的住所免费提供给朋友乙使用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B．甲将自己经营的养鸡场送给答应给自己养老的女婿</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C．甲邀请乙来经营自己的公司并给对方80%股份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D．某电脑商在校庆之际送给母校15台新款电脑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解答：答案为D。</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事件排序：每道题给出五个事件，每个事件是以简短语句表述的，接着给出四种假定发生顺序的数字序列，请你选择其中最合乎逻辑的一种事件顺序。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下面5个句子的最佳顺序是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（1）收集书籍</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t>（2）购买材料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（3）打造书架</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t>（4）雇用木工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（5）排列书籍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A．4-3-1-2-5</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t>B．1-4-2-3-5</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C．4-3-2-1-5</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t>D．3-2-1-4-5</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解答：答案为B。</w:t>
      </w:r>
    </w:p>
    <w:p>
      <w:pPr>
        <w:keepNext w:val="0"/>
        <w:keepLines w:val="0"/>
        <w:pageBreakBefore w:val="0"/>
        <w:widowControl w:val="0"/>
        <w:kinsoku/>
        <w:wordWrap/>
        <w:overflowPunct/>
        <w:topLinePunct w:val="0"/>
        <w:autoSpaceDE/>
        <w:autoSpaceDN/>
        <w:bidi w:val="0"/>
        <w:spacing w:line="560" w:lineRule="exact"/>
        <w:ind w:firstLine="630"/>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阅读理解能力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考察考生对语言文字的综合分析能力。主要是对词和句子一般意思和特定意义的理解；对语句隐含信息的合理推断；比较准确地辨明句义，筛选信息。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例题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要求你从所给的四个选项中选出一个填空，使句子的意思表达得最准确。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请从所给的四个选项中选出一个填空，使句子的意思表达得最准确。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当前，实施科技兴林战略已具备良好的条件，_______林业科技战线几十年的努力，我国已基本形成林业科技研究、技术推广、技术监督三大体系。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A．虽然          B．因为        C．经过      D．由于</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解答：答案为C。</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阅读下列文字材料，辨明句义，筛选信息，根据题目要求回答问题。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板块的边界并不就是海陆的边界，大部分板块既有陆地又有海洋。作为板块边界的活动构造带，有裂谷、俯冲带、碰撞带这三种类型。大洋中绵延数万千米的大洋中脊，中间就是裂谷。地幔物质从这里流出，形成新的洋底岩石，并把两边的板块不断推向两侧，裂谷是洋底的诞生地。某些陆上裂谷（如东非裂谷）可能会产生了新的海洋。与裂谷相反，位于大洋边缘的海沟是海洋板块的消亡带。洋底岩石圈在这里俯冲到大陆岩石圈之下，并潜入软流圈而消失。另外，如果边界两边都是陆地，这就成为碰撞带。随着碰撞角度的不同，这里或因挤压而隆起高山，或因剪切而形成断层，或者兼而有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板块构造说是大陆漂移说和海底扩张说的合理引申。大陆的漂移是板块移动的表现之一。板块运动是地震、火山等事件及岛弧、陆缘山、海沟等地形特征的形成原因。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大陆漂移是板块移动的表现之一，从全文看，这句话是说：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A．板块移动是大陆漂移的动力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B．板块移动表现为大陆漂移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C．板块移动和大陆漂移的本质是相同的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D．板块移动造成了大陆漂移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解答：答案为D。</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写作能力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sz w:val="32"/>
          <w:szCs w:val="32"/>
        </w:rPr>
      </w:pPr>
      <w:r>
        <w:rPr>
          <w:rFonts w:hint="eastAsia" w:ascii="仿宋" w:hAnsi="仿宋" w:eastAsia="仿宋" w:cs="仿宋"/>
          <w:color w:val="000000" w:themeColor="text1"/>
          <w:sz w:val="32"/>
          <w:szCs w:val="32"/>
          <w14:textFill>
            <w14:solidFill>
              <w14:schemeClr w14:val="tx1"/>
            </w14:solidFill>
          </w14:textFill>
        </w:rPr>
        <w:t>考察考生基本语言文字表达能力，即根据题目指定的目的写作公文或应用文。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四、作答要求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考生务必携带黑色字迹的钢笔或签字笔、2B铅笔和橡皮；在指定位置上填写自己的姓名和准考证号等信息；答题卡姓名和准考证号，用黑色墨水笔填写；准考证号数字下面对应的信息点，用2B铅笔涂黑。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客观题作答要求：用2B铅笔在答题卡指定位置上作答；在试卷上作答或在答题卡其他区域作答的信息一律无效。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主观题作答要求：必须用黑色字迹的钢笔或签字笔在答题卡指定位置上作答，用圆珠笔、铅笔或在非指定位置上作答的一律无效。</w:t>
      </w:r>
    </w:p>
    <w:p>
      <w:pPr>
        <w:keepNext w:val="0"/>
        <w:keepLines w:val="0"/>
        <w:pageBreakBefore w:val="0"/>
        <w:widowControl w:val="0"/>
        <w:kinsoku/>
        <w:wordWrap/>
        <w:overflowPunct/>
        <w:topLinePunct w:val="0"/>
        <w:autoSpaceDE/>
        <w:autoSpaceDN w:val="0"/>
        <w:bidi w:val="0"/>
        <w:adjustRightInd/>
        <w:snapToGrid w:val="0"/>
        <w:spacing w:line="520" w:lineRule="exact"/>
        <w:jc w:val="both"/>
        <w:textAlignment w:val="center"/>
        <w:rPr>
          <w:rFonts w:hint="eastAsia" w:ascii="仿宋_GB2312" w:hAnsi="仿宋_GB2312" w:eastAsia="仿宋_GB2312" w:cs="仿宋_GB2312"/>
          <w:bCs/>
          <w:color w:val="000000"/>
          <w:sz w:val="32"/>
          <w:szCs w:val="32"/>
          <w:lang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72E31"/>
    <w:rsid w:val="00863B59"/>
    <w:rsid w:val="1876024A"/>
    <w:rsid w:val="1D94745E"/>
    <w:rsid w:val="211508B6"/>
    <w:rsid w:val="24526181"/>
    <w:rsid w:val="2D8748E9"/>
    <w:rsid w:val="32081D71"/>
    <w:rsid w:val="46132D66"/>
    <w:rsid w:val="5B172E31"/>
    <w:rsid w:val="60942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line="480" w:lineRule="auto"/>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2021-11-04T06:39:00Z</dcterms:created>
  <dc:creator>✨ 君儿 ✨</dc:creator>
  <cp:lastModifiedBy>✨ 君儿 ✨</cp:lastModifiedBy>
  <dcterms:modified xsi:type="dcterms:W3CDTF">2021-11-04T06:44:26Z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00D6446F6F964771A99A883247BFC2B6</vt:lpwstr>
  </property>
</Properties>
</file>