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Style w:val="6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华文中宋" w:hAnsi="华文中宋" w:eastAsia="华文中宋" w:cs="华文中宋"/>
          <w:b w:val="0"/>
          <w:bCs/>
          <w:lang w:val="en-US" w:eastAsia="zh-CN"/>
        </w:rPr>
      </w:pPr>
      <w:bookmarkStart w:id="0" w:name="_GoBack"/>
      <w:r>
        <w:rPr>
          <w:rStyle w:val="6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  <w:lang w:val="en-US" w:eastAsia="zh-CN"/>
        </w:rPr>
        <w:t>中国水利报社</w:t>
      </w:r>
      <w:r>
        <w:rPr>
          <w:rStyle w:val="6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</w:rPr>
        <w:t>公开招聘工作人员岗位信息</w:t>
      </w:r>
    </w:p>
    <w:bookmarkEnd w:id="0"/>
    <w:tbl>
      <w:tblPr>
        <w:tblStyle w:val="4"/>
        <w:tblW w:w="13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03"/>
        <w:gridCol w:w="680"/>
        <w:gridCol w:w="1248"/>
        <w:gridCol w:w="1044"/>
        <w:gridCol w:w="1536"/>
        <w:gridCol w:w="1308"/>
        <w:gridCol w:w="1104"/>
        <w:gridCol w:w="1176"/>
        <w:gridCol w:w="2772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应聘人员条件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52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从事财务管理等相关工作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会计、审计、财务管理、工商管理等相关专业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27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有北京市常住户口，45周岁以下（1976年1月1日以后出生），有3年以上相关工作经验，在同等条件下，有事业单位工作经验优先。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从事新闻采编工作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中国语言文学、新闻传播学、广播电视等相关专业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27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有北京市常住户口，35周岁以下（1986年1月1日以后出生），有3年以上相关工作经验，在同等条件下，有新媒体采编运营经验的优先。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A549C"/>
    <w:rsid w:val="554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2021-10-27T03:09:00Z</dcterms:created>
  <dc:creator>deng</dc:creator>
  <cp:lastModifiedBy>deng</cp:lastModifiedBy>
  <dcterms:modified xsi:type="dcterms:W3CDTF">2021-10-27T03:10:16Z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5C29653A22DA44E583774555CC852065</vt:lpwstr>
  </property>
</Properties>
</file>