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市国投公司及下属子公司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市房交公司和市市政公司2021年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面向社会公开招聘工作人员</w:t>
      </w:r>
      <w:r>
        <w:rPr>
          <w:rFonts w:hint="eastAsia" w:ascii="方正小标宋_GBK" w:eastAsia="方正小标宋_GBK"/>
          <w:color w:val="000000"/>
          <w:sz w:val="44"/>
          <w:szCs w:val="44"/>
        </w:rPr>
        <w:t>职位表</w:t>
      </w:r>
    </w:p>
    <w:tbl>
      <w:tblPr>
        <w:tblStyle w:val="5"/>
        <w:tblpPr w:leftFromText="180" w:rightFromText="180" w:vertAnchor="text" w:horzAnchor="page" w:tblpXSpec="center" w:tblpY="245"/>
        <w:tblOverlap w:val="never"/>
        <w:tblW w:w="154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747"/>
        <w:gridCol w:w="1344"/>
        <w:gridCol w:w="702"/>
        <w:gridCol w:w="790"/>
        <w:gridCol w:w="2046"/>
        <w:gridCol w:w="1483"/>
        <w:gridCol w:w="1526"/>
        <w:gridCol w:w="3676"/>
        <w:gridCol w:w="10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90" w:type="dxa"/>
            <w:tcBorders>
              <w:top w:val="single" w:color="auto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学历学位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36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履历及其他相关要求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文秘岗工作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不限专业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纪检监察室副主任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不限专业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40周岁以下（机关事业单位副科级以上可放宽至45周岁）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中共正式党员，限4年以上机关、事业单位和国有企业在编在职工作经历（自收自支事业单位人员除外）。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党建人事部副部长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不限专业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40周岁以下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中共正式党员，限4年以上机关、事业单位和国有企业在编在职工作经历（自收自支事业单位人员除外）。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康养中心工作人员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医学及相关专业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限1年以上机关、事业单位和国有企业工作经历。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计算机岗工作人员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计算机及相关专业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限1年以上机关、事业单位和国有企业工作经历。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毕节市国有资本投资运营有限责任公司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项目管理工作人员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土木工程及相关专业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限2年以上机关、事业单位和国有企业工作经历。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毕节市房地产交易服务有限责任公司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测绘运营部工作人员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测绘类专业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毕节市房地产交易服务有限责任公司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市场运营部工作人员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工程管理及相关专业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限1年以上机关、事业单位和国有企业工作经历。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贵州毕节市政建设投资（集团）有限公司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行政部工作员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文秘类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贵州毕节市政建设投资（集团）有限公司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人力资源部工作员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文秘类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贵州毕节市政建设投资（集团）有限公司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党建办工作员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全日制大学本科及以上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文秘类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35周岁以下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中共正式党员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pacing w:line="440" w:lineRule="exact"/>
        <w:ind w:right="958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p>
      <w:pPr>
        <w:shd w:val="clear" w:color="auto" w:fill="FFFFFF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3C2B"/>
    <w:rsid w:val="00ED7975"/>
    <w:rsid w:val="010A6E6C"/>
    <w:rsid w:val="019E27F1"/>
    <w:rsid w:val="02E95FF1"/>
    <w:rsid w:val="032F23E9"/>
    <w:rsid w:val="03375144"/>
    <w:rsid w:val="038C202D"/>
    <w:rsid w:val="06711E45"/>
    <w:rsid w:val="0A8238FC"/>
    <w:rsid w:val="0AB807E6"/>
    <w:rsid w:val="11E1372A"/>
    <w:rsid w:val="16311F39"/>
    <w:rsid w:val="17397DF4"/>
    <w:rsid w:val="185F1FB5"/>
    <w:rsid w:val="1AB80C5E"/>
    <w:rsid w:val="1F0579D6"/>
    <w:rsid w:val="24F9160E"/>
    <w:rsid w:val="253D5306"/>
    <w:rsid w:val="26CD6DB6"/>
    <w:rsid w:val="30510CD9"/>
    <w:rsid w:val="3102429C"/>
    <w:rsid w:val="39F230C0"/>
    <w:rsid w:val="3F697873"/>
    <w:rsid w:val="3FEA3E72"/>
    <w:rsid w:val="48CE27EE"/>
    <w:rsid w:val="4A0F4ECA"/>
    <w:rsid w:val="4B180001"/>
    <w:rsid w:val="4D307217"/>
    <w:rsid w:val="4D90203B"/>
    <w:rsid w:val="53AA69E6"/>
    <w:rsid w:val="54D94F4F"/>
    <w:rsid w:val="5BB114FD"/>
    <w:rsid w:val="63C96F0D"/>
    <w:rsid w:val="64083732"/>
    <w:rsid w:val="70AD7FF1"/>
    <w:rsid w:val="70E83C2B"/>
    <w:rsid w:val="7247758C"/>
    <w:rsid w:val="757B245E"/>
    <w:rsid w:val="7B3121C7"/>
    <w:rsid w:val="7C1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Times New Roman"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99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2021-08-12T08:35:00Z</dcterms:created>
  <dc:creator>我要把你更新</dc:creator>
  <cp:lastModifiedBy>Administrator</cp:lastModifiedBy>
  <cp:lastPrinted>2021-08-20T00:16:00Z</cp:lastPrinted>
  <dcterms:modified xsi:type="dcterms:W3CDTF">2021-09-29T02:14:21Z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564BDB3B467945219C27EB04320E8BBD</vt:lpwstr>
  </property>
  <property fmtid="{D5CDD505-2E9C-101B-9397-08002B2CF9AE}" pid="4" name="KSOSaveFontToCloudKey">
    <vt:lpwstr>0_btnclosed</vt:lpwstr>
  </property>
</Properties>
</file>