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textAlignment w:val="center"/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  <w:t>附件1</w:t>
      </w:r>
    </w:p>
    <w:p>
      <w:pPr>
        <w:snapToGrid w:val="0"/>
        <w:spacing w:line="460" w:lineRule="exact"/>
        <w:jc w:val="center"/>
        <w:rPr>
          <w:rFonts w:ascii="Times New Roman" w:hAnsi="Times New Roman" w:eastAsia="方正小标宋简体" w:cs="Times New Roman"/>
          <w:b/>
          <w:sz w:val="28"/>
          <w:szCs w:val="28"/>
        </w:rPr>
      </w:pPr>
      <w:r>
        <w:rPr>
          <w:rFonts w:ascii="Times New Roman" w:hAnsi="Times New Roman" w:eastAsia="方正小标宋简体" w:cs="Times New Roman"/>
          <w:b/>
          <w:sz w:val="28"/>
          <w:szCs w:val="28"/>
        </w:rPr>
        <w:t>四川省南充升钟水利工程建设管理局2021年公开考调工作人员岗位和条件要求一览表</w:t>
      </w:r>
    </w:p>
    <w:tbl>
      <w:tblPr>
        <w:tblStyle w:val="4"/>
        <w:tblW w:w="142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617"/>
        <w:gridCol w:w="1275"/>
        <w:gridCol w:w="3116"/>
        <w:gridCol w:w="1420"/>
        <w:gridCol w:w="1306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考调     人数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考调对象</w:t>
            </w: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及范围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学历        (学位)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专业条件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考试科目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及顺序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四川省南充升钟水利工程建设管理局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综合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面向全省县级及以上机关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、全额拨款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事业单位在编在岗满2周年及以上的干部（公务员〈含参公〉为三级主任科员及以下，事业人员为八级职员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、专业技术人员十级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及以下）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2.见公告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大学本科                       及以上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汉语言文学、汉语言、秘书学、新闻学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、马克思主义理论、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思想政治教育、水利水电工程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、法学、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图书馆学、档案学、信息资源管理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行政管理、公共关系学、会计学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研究生：马克思主义哲学、中国语言文学、汉语言文字学、民商法学、档案学、图书情报与档案管理、图书馆学、新闻学、新闻传播学、行政管理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1981年9月17日及以后出生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ind w:firstLine="276" w:firstLineChars="10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pacing w:line="460" w:lineRule="exact"/>
              <w:ind w:firstLine="276" w:firstLineChars="10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管理岗位</w:t>
            </w:r>
          </w:p>
        </w:tc>
      </w:tr>
    </w:tbl>
    <w:p>
      <w:pPr>
        <w:widowControl/>
        <w:spacing w:line="460" w:lineRule="exact"/>
        <w:jc w:val="left"/>
        <w:textAlignment w:val="center"/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textAlignment w:val="center"/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textAlignment w:val="center"/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  <w:t>附件2</w:t>
      </w:r>
    </w:p>
    <w:p>
      <w:pPr>
        <w:snapToGrid w:val="0"/>
        <w:spacing w:line="460" w:lineRule="exact"/>
        <w:jc w:val="center"/>
        <w:rPr>
          <w:rFonts w:ascii="Times New Roman" w:hAnsi="Times New Roman" w:eastAsia="方正小标宋_GBK" w:cs="Times New Roman"/>
          <w:sz w:val="28"/>
          <w:szCs w:val="28"/>
        </w:rPr>
      </w:pPr>
    </w:p>
    <w:p>
      <w:pPr>
        <w:snapToGrid w:val="0"/>
        <w:spacing w:line="460" w:lineRule="exact"/>
        <w:jc w:val="center"/>
        <w:rPr>
          <w:rFonts w:ascii="Times New Roman" w:hAnsi="Times New Roman" w:eastAsia="方正小标宋简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方正小标宋简体" w:cs="Times New Roman"/>
          <w:b/>
          <w:bCs/>
          <w:sz w:val="28"/>
          <w:szCs w:val="28"/>
        </w:rPr>
        <w:t>四川省南充升钟水利工程建设管理局</w:t>
      </w:r>
      <w:r>
        <w:rPr>
          <w:rFonts w:ascii="Times New Roman" w:hAnsi="Times New Roman" w:eastAsia="方正小标宋简体" w:cs="Times New Roman"/>
          <w:b/>
          <w:sz w:val="28"/>
          <w:szCs w:val="28"/>
        </w:rPr>
        <w:t>2021年公开考调事业单位基本情况一览表</w:t>
      </w:r>
    </w:p>
    <w:tbl>
      <w:tblPr>
        <w:tblStyle w:val="4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537"/>
        <w:gridCol w:w="1403"/>
        <w:gridCol w:w="2277"/>
        <w:gridCol w:w="63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3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四川省南充升钟水利工程建设管理局</w:t>
            </w:r>
          </w:p>
        </w:tc>
        <w:tc>
          <w:tcPr>
            <w:tcW w:w="15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公益二类                           事业单位</w:t>
            </w:r>
          </w:p>
        </w:tc>
        <w:tc>
          <w:tcPr>
            <w:tcW w:w="1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西充县晋城大道三段423号</w:t>
            </w:r>
          </w:p>
        </w:tc>
        <w:tc>
          <w:tcPr>
            <w:tcW w:w="22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0817—4236005</w:t>
            </w:r>
          </w:p>
        </w:tc>
        <w:tc>
          <w:tcPr>
            <w:tcW w:w="63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水利工程建设和管理</w:t>
            </w:r>
          </w:p>
        </w:tc>
      </w:tr>
    </w:tbl>
    <w:p>
      <w:pPr>
        <w:spacing w:line="460" w:lineRule="exact"/>
        <w:rPr>
          <w:rFonts w:ascii="Times New Roman" w:hAnsi="Times New Roman" w:eastAsia="方正仿宋简体" w:cs="Times New Roman"/>
          <w:b/>
          <w:color w:val="000000"/>
          <w:sz w:val="28"/>
          <w:szCs w:val="28"/>
        </w:rPr>
        <w:sectPr>
          <w:pgSz w:w="16840" w:h="11907" w:orient="landscape"/>
          <w:pgMar w:top="1531" w:right="2098" w:bottom="1531" w:left="1985" w:header="851" w:footer="1588" w:gutter="0"/>
          <w:cols w:space="720" w:num="1"/>
          <w:docGrid w:type="linesAndChars" w:linePitch="597" w:charSpace="-849"/>
        </w:sectPr>
      </w:pPr>
    </w:p>
    <w:p>
      <w:pPr>
        <w:widowControl/>
        <w:spacing w:line="460" w:lineRule="exact"/>
        <w:jc w:val="left"/>
        <w:textAlignment w:val="center"/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方正黑体简体" w:cs="Times New Roman"/>
          <w:b/>
          <w:color w:val="000000"/>
          <w:sz w:val="28"/>
          <w:szCs w:val="28"/>
        </w:rPr>
        <w:t>附件3</w:t>
      </w:r>
    </w:p>
    <w:p>
      <w:pPr>
        <w:snapToGrid w:val="0"/>
        <w:spacing w:line="460" w:lineRule="exact"/>
        <w:jc w:val="center"/>
        <w:rPr>
          <w:rFonts w:ascii="Times New Roman" w:hAnsi="Times New Roman" w:eastAsia="方正小标宋简体" w:cs="Times New Roman"/>
          <w:b/>
          <w:bCs/>
          <w:w w:val="95"/>
          <w:sz w:val="28"/>
          <w:szCs w:val="28"/>
        </w:rPr>
      </w:pPr>
      <w:r>
        <w:rPr>
          <w:rFonts w:ascii="Times New Roman" w:hAnsi="Times New Roman" w:eastAsia="方正小标宋简体" w:cs="Times New Roman"/>
          <w:b/>
          <w:bCs/>
          <w:w w:val="95"/>
          <w:sz w:val="28"/>
          <w:szCs w:val="28"/>
        </w:rPr>
        <w:t>四川省南充升钟水利工程建设管理局2021年公开考调工作人员报名表</w:t>
      </w:r>
    </w:p>
    <w:tbl>
      <w:tblPr>
        <w:tblStyle w:val="4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出 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照 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健 康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参 工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全日制教育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在职教育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现工作单位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联 系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报考单位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身 份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（从接受大专及以上教育经历开始填写）</w:t>
            </w:r>
          </w:p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近两年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年度考核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是否有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（盖章）      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干部管理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（盖章）      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资格审查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审查人：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75BC5"/>
    <w:rsid w:val="28875BC5"/>
    <w:rsid w:val="7A7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2021-09-02T08:17:00Z</dcterms:created>
  <dc:creator>Lenovo</dc:creator>
  <cp:lastModifiedBy>Lenovo</cp:lastModifiedBy>
  <dcterms:modified xsi:type="dcterms:W3CDTF">2021-09-02T08:19:34Z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