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afterAutospacing="0"/>
        <w:rPr>
          <w:rFonts w:hint="eastAsia" w:ascii="黑体" w:hAnsi="黑体" w:eastAsia="黑体" w:cs="黑体"/>
          <w:b w:val="0"/>
          <w:bCs w:val="0"/>
          <w:color w:val="000000"/>
          <w:spacing w:val="0"/>
          <w:w w:val="100"/>
          <w:position w:val="0"/>
          <w:sz w:val="32"/>
          <w:szCs w:val="32"/>
          <w:u w:val="none"/>
          <w:lang w:val="en-US" w:eastAsia="zh-CN"/>
        </w:rPr>
      </w:pPr>
      <w:bookmarkStart w:id="0" w:name="_GoBack"/>
      <w:bookmarkEnd w:id="0"/>
      <w:r>
        <w:rPr>
          <w:rFonts w:hint="eastAsia" w:ascii="黑体" w:hAnsi="黑体" w:eastAsia="黑体" w:cs="黑体"/>
          <w:b w:val="0"/>
          <w:bCs w:val="0"/>
          <w:color w:val="000000"/>
          <w:spacing w:val="0"/>
          <w:w w:val="100"/>
          <w:position w:val="0"/>
          <w:sz w:val="32"/>
          <w:szCs w:val="32"/>
          <w:u w:val="none"/>
          <w:lang w:val="en-US" w:eastAsia="zh-CN"/>
        </w:rPr>
        <w:t>附件1</w:t>
      </w:r>
    </w:p>
    <w:p>
      <w:pPr>
        <w:rPr>
          <w:rFonts w:hint="eastAsia"/>
          <w:lang w:val="en-US" w:eastAsia="zh-CN"/>
        </w:rPr>
      </w:pPr>
    </w:p>
    <w:p>
      <w:pPr>
        <w:pStyle w:val="2"/>
        <w:keepNext/>
        <w:keepLines/>
        <w:widowControl w:val="0"/>
        <w:wordWrap/>
        <w:adjustRightInd/>
        <w:snapToGrid/>
        <w:spacing w:before="0" w:beforeAutospacing="0" w:after="0" w:afterAutospacing="0" w:line="600" w:lineRule="exact"/>
        <w:jc w:val="center"/>
        <w:textAlignment w:val="auto"/>
        <w:outlineLvl w:val="4"/>
        <w:rPr>
          <w:rFonts w:hint="eastAsia" w:ascii="方正小标宋简体" w:hAnsi="方正小标宋简体" w:eastAsia="方正小标宋简体" w:cs="方正小标宋简体"/>
          <w:b w:val="0"/>
          <w:bCs w:val="0"/>
          <w:spacing w:val="-11"/>
          <w:sz w:val="44"/>
          <w:szCs w:val="44"/>
          <w:lang w:val="en-US" w:eastAsia="zh-CN"/>
        </w:rPr>
      </w:pPr>
      <w:r>
        <w:rPr>
          <w:rFonts w:hint="eastAsia" w:ascii="方正小标宋简体" w:hAnsi="方正小标宋简体" w:eastAsia="方正小标宋简体" w:cs="方正小标宋简体"/>
          <w:b w:val="0"/>
          <w:bCs w:val="0"/>
          <w:spacing w:val="-11"/>
          <w:sz w:val="44"/>
          <w:szCs w:val="44"/>
          <w:lang w:val="en-US" w:eastAsia="zh-CN"/>
        </w:rPr>
        <w:t>不能确定为村（社区）“两委”班子成员候选人的</w:t>
      </w:r>
    </w:p>
    <w:p>
      <w:pPr>
        <w:pStyle w:val="2"/>
        <w:keepNext/>
        <w:keepLines/>
        <w:widowControl w:val="0"/>
        <w:wordWrap/>
        <w:adjustRightInd/>
        <w:snapToGrid/>
        <w:spacing w:before="0" w:beforeAutospacing="0" w:after="0" w:afterAutospacing="0" w:line="600" w:lineRule="exact"/>
        <w:jc w:val="center"/>
        <w:textAlignment w:val="auto"/>
        <w:outlineLvl w:val="4"/>
        <w:rPr>
          <w:rFonts w:hint="eastAsia" w:ascii="黑体" w:hAnsi="黑体" w:eastAsia="黑体" w:cs="黑体"/>
          <w:b w:val="0"/>
          <w:bCs w:val="0"/>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17种情形</w:t>
      </w:r>
    </w:p>
    <w:p>
      <w:pPr>
        <w:wordWrap/>
        <w:adjustRightInd/>
        <w:snapToGrid/>
        <w:spacing w:before="0" w:beforeAutospacing="0" w:line="600" w:lineRule="exact"/>
        <w:ind w:firstLine="640" w:firstLineChars="200"/>
        <w:textAlignment w:val="auto"/>
        <w:rPr>
          <w:rFonts w:hint="default" w:ascii="Times New Roman" w:hAnsi="Times New Roman" w:eastAsia="仿宋_GB2312" w:cs="Times New Roman"/>
          <w:sz w:val="32"/>
          <w:szCs w:val="32"/>
          <w:lang w:val="en-US" w:eastAsia="zh-CN"/>
        </w:rPr>
      </w:pPr>
    </w:p>
    <w:p>
      <w:pPr>
        <w:wordWrap/>
        <w:adjustRightInd/>
        <w:snapToGrid/>
        <w:spacing w:before="0" w:beforeAutospacing="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1.对党中央决策部署阳奉阴违，搞两面派、伪忠诚，政治上的“两面人”；</w:t>
      </w:r>
    </w:p>
    <w:p>
      <w:pPr>
        <w:wordWrap/>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2.受到撤销党内职务及以上处分尚在影响期内或受到留党察看处分期满恢复党员权利未满2年的；</w:t>
      </w:r>
    </w:p>
    <w:p>
      <w:pPr>
        <w:wordWrap/>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3.受过刑事处罚、存在“村霸”和涉黑涉恶等问题的；</w:t>
      </w:r>
    </w:p>
    <w:p>
      <w:pPr>
        <w:wordWrap/>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4.以家族势力、宗教势力干扰村级事务、影响基层治理，在群众中影响较坏的；</w:t>
      </w:r>
    </w:p>
    <w:p>
      <w:pPr>
        <w:wordWrap/>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5.被立案调查审查或依法留置、逮捕的；</w:t>
      </w:r>
    </w:p>
    <w:p>
      <w:pPr>
        <w:wordWrap/>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6.实施、参与非法宗教或信奉邪教的；</w:t>
      </w:r>
    </w:p>
    <w:p>
      <w:pPr>
        <w:wordWrap/>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7.近3年内在民主评议党员中被评为不合格党员的；</w:t>
      </w:r>
    </w:p>
    <w:p>
      <w:pPr>
        <w:wordWrap/>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8.当前被人民法院确定为失信被执行人的；</w:t>
      </w:r>
    </w:p>
    <w:p>
      <w:pPr>
        <w:wordWrap/>
        <w:adjustRightInd/>
        <w:snapToGrid/>
        <w:spacing w:line="600" w:lineRule="exact"/>
        <w:ind w:firstLine="616"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9.因嫖娼、吸毒、扰乱公共秩序等受到行政拘留未满5年的；</w:t>
      </w:r>
    </w:p>
    <w:p>
      <w:pPr>
        <w:wordWrap/>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10.搞迷信活动、参与赌博造成恶劣影响，并被公安机关查处未满5年的；</w:t>
      </w:r>
    </w:p>
    <w:p>
      <w:pPr>
        <w:wordWrap/>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11.参与到非接待场所上访干扰正常生产和工作秩序的活动，被有关部门查处未满5年的；</w:t>
      </w:r>
    </w:p>
    <w:p>
      <w:pPr>
        <w:wordWrap/>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12.换届期间拉帮结派干扰选举，以谣言、非法大（小）字报、暴力威胁等不正当行为干预选民正常表达选举意志，被有关部门查证的；</w:t>
      </w:r>
    </w:p>
    <w:p>
      <w:pPr>
        <w:wordWrap/>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13.存在非法占地、私搭乱建等行为，经主管部门认定应整改而未整改到位的；</w:t>
      </w:r>
    </w:p>
    <w:p>
      <w:pPr>
        <w:wordWrap/>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14.在重大项目建设、征地拆迁等工作中不支持、不配合，提出无理诉求或鼓动群众无正当原因阻碍工作推进，造成不良影响的；</w:t>
      </w:r>
    </w:p>
    <w:p>
      <w:pPr>
        <w:wordWrap/>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15.长期外出或经常不在本村居住不能正常履行职责的；</w:t>
      </w:r>
    </w:p>
    <w:p>
      <w:pPr>
        <w:wordWrap/>
        <w:adjustRightInd/>
        <w:snapToGrid/>
        <w:spacing w:line="600" w:lineRule="exact"/>
        <w:ind w:firstLine="596" w:firstLineChars="200"/>
        <w:textAlignment w:val="auto"/>
        <w:rPr>
          <w:rFonts w:hint="default" w:ascii="Times New Roman" w:hAnsi="Times New Roman" w:eastAsia="仿宋_GB2312" w:cs="Times New Roman"/>
          <w:spacing w:val="-11"/>
          <w:sz w:val="32"/>
          <w:szCs w:val="32"/>
          <w:lang w:val="en-US" w:eastAsia="zh-CN"/>
        </w:rPr>
      </w:pPr>
      <w:r>
        <w:rPr>
          <w:rFonts w:hint="default" w:ascii="Times New Roman" w:hAnsi="Times New Roman" w:eastAsia="仿宋_GB2312" w:cs="Times New Roman"/>
          <w:spacing w:val="-11"/>
          <w:sz w:val="32"/>
          <w:szCs w:val="32"/>
          <w:lang w:val="en-US" w:eastAsia="zh-CN"/>
        </w:rPr>
        <w:t>16.丧失行为能力或因身体健康等原因不能正常履行职责的；</w:t>
      </w:r>
    </w:p>
    <w:p>
      <w:pPr>
        <w:wordWrap/>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17.选举前不按规定签订遵守换届纪律承诺书的。</w:t>
      </w:r>
    </w:p>
    <w:p>
      <w:pPr>
        <w:pStyle w:val="11"/>
        <w:widowControl w:val="0"/>
        <w:shd w:val="clear" w:color="auto" w:fill="auto"/>
        <w:wordWrap/>
        <w:adjustRightInd/>
        <w:snapToGrid/>
        <w:spacing w:before="0" w:after="0" w:line="600" w:lineRule="exact"/>
        <w:ind w:left="0" w:leftChars="0" w:right="0" w:firstLine="640" w:firstLineChars="200"/>
        <w:jc w:val="both"/>
        <w:textAlignment w:val="auto"/>
        <w:rPr>
          <w:rFonts w:hint="default" w:ascii="仿宋_GB2312" w:hAnsi="仿宋_GB2312" w:eastAsia="仿宋_GB2312" w:cs="仿宋_GB2312"/>
          <w:color w:val="000000"/>
          <w:spacing w:val="0"/>
          <w:w w:val="100"/>
          <w:position w:val="0"/>
          <w:sz w:val="32"/>
          <w:szCs w:val="32"/>
          <w:u w:val="none"/>
          <w:lang w:val="en-US" w:eastAsia="zh-CN"/>
        </w:rPr>
      </w:pPr>
    </w:p>
    <w:p>
      <w:pPr>
        <w:widowControl w:val="0"/>
        <w:spacing w:line="1" w:lineRule="exact"/>
      </w:pPr>
    </w:p>
    <w:p>
      <w:pPr>
        <w:pStyle w:val="7"/>
        <w:snapToGrid/>
        <w:spacing w:before="0" w:beforeAutospacing="0" w:after="0" w:afterAutospacing="0" w:line="240" w:lineRule="auto"/>
        <w:ind w:left="420" w:leftChars="200"/>
        <w:jc w:val="both"/>
        <w:textAlignment w:val="baseline"/>
        <w:rPr>
          <w:rFonts w:hint="eastAsia" w:eastAsia="仿宋_GB2312"/>
          <w:b/>
          <w:i w:val="0"/>
          <w:caps w:val="0"/>
          <w:color w:val="000000"/>
          <w:spacing w:val="0"/>
          <w:w w:val="100"/>
          <w:sz w:val="32"/>
          <w:szCs w:val="32"/>
          <w:lang w:val="en-US" w:eastAsia="zh-CN"/>
        </w:rPr>
      </w:pPr>
    </w:p>
    <w:p>
      <w:pPr>
        <w:pStyle w:val="3"/>
        <w:rPr>
          <w:rFonts w:hint="eastAsia" w:eastAsia="仿宋_GB2312"/>
          <w:b/>
          <w:i w:val="0"/>
          <w:caps w:val="0"/>
          <w:color w:val="000000"/>
          <w:spacing w:val="0"/>
          <w:w w:val="100"/>
          <w:sz w:val="32"/>
          <w:szCs w:val="32"/>
          <w:lang w:val="en-US" w:eastAsia="zh-CN"/>
        </w:rPr>
      </w:pPr>
    </w:p>
    <w:p>
      <w:pPr>
        <w:pStyle w:val="3"/>
        <w:rPr>
          <w:rFonts w:hint="eastAsia" w:eastAsia="仿宋_GB2312"/>
          <w:b/>
          <w:i w:val="0"/>
          <w:caps w:val="0"/>
          <w:color w:val="000000"/>
          <w:spacing w:val="0"/>
          <w:w w:val="100"/>
          <w:sz w:val="32"/>
          <w:szCs w:val="32"/>
          <w:lang w:val="en-US" w:eastAsia="zh-CN"/>
        </w:rPr>
      </w:pPr>
    </w:p>
    <w:p>
      <w:pPr>
        <w:pStyle w:val="3"/>
        <w:rPr>
          <w:rFonts w:hint="eastAsia" w:eastAsia="仿宋_GB2312"/>
          <w:b/>
          <w:i w:val="0"/>
          <w:caps w:val="0"/>
          <w:color w:val="000000"/>
          <w:spacing w:val="0"/>
          <w:w w:val="100"/>
          <w:sz w:val="32"/>
          <w:szCs w:val="32"/>
          <w:lang w:val="en-US" w:eastAsia="zh-CN"/>
        </w:rPr>
      </w:pPr>
    </w:p>
    <w:p>
      <w:pPr>
        <w:pStyle w:val="3"/>
        <w:rPr>
          <w:rFonts w:hint="eastAsia" w:eastAsia="仿宋_GB2312"/>
          <w:b/>
          <w:i w:val="0"/>
          <w:caps w:val="0"/>
          <w:color w:val="000000"/>
          <w:spacing w:val="0"/>
          <w:w w:val="100"/>
          <w:sz w:val="32"/>
          <w:szCs w:val="32"/>
          <w:lang w:val="en-US" w:eastAsia="zh-CN"/>
        </w:rPr>
      </w:pPr>
    </w:p>
    <w:p>
      <w:pPr>
        <w:pStyle w:val="3"/>
        <w:rPr>
          <w:rFonts w:hint="eastAsia" w:eastAsia="仿宋_GB2312"/>
          <w:b/>
          <w:i w:val="0"/>
          <w:caps w:val="0"/>
          <w:color w:val="000000"/>
          <w:spacing w:val="0"/>
          <w:w w:val="100"/>
          <w:sz w:val="32"/>
          <w:szCs w:val="32"/>
          <w:lang w:val="en-US" w:eastAsia="zh-CN"/>
        </w:rPr>
      </w:pPr>
    </w:p>
    <w:p>
      <w:pPr>
        <w:pStyle w:val="3"/>
        <w:rPr>
          <w:rFonts w:hint="eastAsia" w:eastAsia="仿宋_GB2312"/>
          <w:b/>
          <w:i w:val="0"/>
          <w:caps w:val="0"/>
          <w:color w:val="000000"/>
          <w:spacing w:val="0"/>
          <w:w w:val="100"/>
          <w:sz w:val="32"/>
          <w:szCs w:val="32"/>
          <w:lang w:val="en-US" w:eastAsia="zh-CN"/>
        </w:rPr>
      </w:pPr>
    </w:p>
    <w:p>
      <w:pPr>
        <w:pStyle w:val="3"/>
        <w:rPr>
          <w:rFonts w:hint="eastAsia" w:eastAsia="仿宋_GB2312"/>
          <w:b/>
          <w:i w:val="0"/>
          <w:caps w:val="0"/>
          <w:color w:val="000000"/>
          <w:spacing w:val="0"/>
          <w:w w:val="100"/>
          <w:sz w:val="32"/>
          <w:szCs w:val="32"/>
          <w:lang w:val="en-US" w:eastAsia="zh-CN"/>
        </w:rPr>
      </w:pPr>
    </w:p>
    <w:p>
      <w:pPr>
        <w:pStyle w:val="3"/>
        <w:rPr>
          <w:rFonts w:hint="eastAsia" w:eastAsia="仿宋_GB2312"/>
          <w:b/>
          <w:i w:val="0"/>
          <w:caps w:val="0"/>
          <w:color w:val="000000"/>
          <w:spacing w:val="0"/>
          <w:w w:val="100"/>
          <w:sz w:val="32"/>
          <w:szCs w:val="32"/>
          <w:lang w:val="en-US" w:eastAsia="zh-CN"/>
        </w:rPr>
      </w:pPr>
    </w:p>
    <w:p>
      <w:pPr>
        <w:pStyle w:val="3"/>
        <w:ind w:left="0" w:leftChars="0" w:firstLine="0" w:firstLineChars="0"/>
        <w:rPr>
          <w:rFonts w:hint="eastAsia" w:eastAsia="仿宋_GB2312"/>
          <w:b/>
          <w:i w:val="0"/>
          <w:caps w:val="0"/>
          <w:color w:val="000000"/>
          <w:spacing w:val="0"/>
          <w:w w:val="100"/>
          <w:sz w:val="32"/>
          <w:szCs w:val="32"/>
          <w:lang w:val="en-US" w:eastAsia="zh-CN"/>
        </w:rPr>
      </w:pPr>
    </w:p>
    <w:sectPr>
      <w:footerReference r:id="rId3" w:type="default"/>
      <w:pgSz w:w="11906" w:h="16838"/>
      <w:pgMar w:top="1701"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D6D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5"/>
    <w:basedOn w:val="1"/>
    <w:next w:val="1"/>
    <w:qFormat/>
    <w:uiPriority w:val="0"/>
    <w:pPr>
      <w:keepNext/>
      <w:keepLines/>
      <w:spacing w:before="280" w:after="290" w:line="372" w:lineRule="auto"/>
      <w:outlineLvl w:val="4"/>
    </w:pPr>
    <w:rPr>
      <w:b/>
      <w:bCs/>
      <w:sz w:val="28"/>
      <w:szCs w:val="28"/>
    </w:rPr>
  </w:style>
  <w:style w:type="character" w:default="1" w:styleId="9">
    <w:name w:val="Default Paragraph Font"/>
    <w:semiHidden/>
    <w:qFormat/>
    <w:uiPriority w:val="0"/>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spacing w:line="570" w:lineRule="exact"/>
      <w:ind w:firstLine="616" w:firstLineChars="200"/>
    </w:pPr>
    <w:rPr>
      <w:rFonts w:ascii="Times New Roman" w:hAnsi="Times New Roman" w:eastAsia="宋体" w:cs="Times New Roman"/>
      <w:spacing w:val="-6"/>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3"/>
    <w:qFormat/>
    <w:uiPriority w:val="0"/>
    <w:pPr>
      <w:ind w:left="640" w:leftChars="200"/>
      <w:outlineLvl w:val="0"/>
    </w:pPr>
    <w:rPr>
      <w:rFonts w:ascii="Arial" w:hAnsi="Arial" w:eastAsia="仿宋_GB2312" w:cs="Times New Roman"/>
      <w:b/>
      <w:sz w:val="32"/>
    </w:rPr>
  </w:style>
  <w:style w:type="character" w:styleId="10">
    <w:name w:val="Hyperlink"/>
    <w:basedOn w:val="9"/>
    <w:qFormat/>
    <w:uiPriority w:val="0"/>
    <w:rPr>
      <w:rFonts w:ascii="Times New Roman" w:hAnsi="Times New Roman" w:eastAsia="宋体" w:cs="Times New Roman"/>
      <w:color w:val="333333"/>
      <w:u w:val="none"/>
    </w:rPr>
  </w:style>
  <w:style w:type="paragraph" w:customStyle="1" w:styleId="11">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12">
    <w:name w:val="Header or footer|1"/>
    <w:basedOn w:val="1"/>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2021-08-03T02:16:00Z</dcterms:created>
  <dc:creator>李尤慧</dc:creator>
  <cp:lastModifiedBy>霞光飞扬</cp:lastModifiedBy>
  <cp:lastPrinted>2021-08-10T07:24:00Z</cp:lastPrinted>
  <dcterms:modified xsi:type="dcterms:W3CDTF">2021-08-11T10:00:22Z</dcterms:modified>
  <dc:title>晋城市城区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89C7FA0D1BA9451FABFFDF806A03F710</vt:lpwstr>
  </property>
</Properties>
</file>