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34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pStyle w:val="6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object>
          <v:shape id="_x0000_i1025" o:spt="75" type="#_x0000_t75" style="height:0.05pt;width:0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报考人员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bookmarkEnd w:id="0"/>
    <w:p>
      <w:pPr>
        <w:pStyle w:val="7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本人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（身份证号：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作为参加姚渡镇组织员招聘的报名人员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，已知晓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报名人员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须符合疫情防控规定的健康标准。愿作出以下承诺：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本人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14天（有/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境内中高风险地区、港澳台地区、国外旅行史或居住史；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（有/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与新冠病毒感染者（确诊病例或无症状感染者）的密切接触史；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（有/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与新冠病毒感染者密切接触者的接触史。不是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既往新冠肺炎病毒检出者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（包括确诊病例、无症状感染者），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 w:bidi="ar-SA"/>
        </w:rPr>
        <w:t>且尚在随访或医学观察期内。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前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14天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内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健康码为绿码且体温正常、无相关症状（发热、寒战、咳嗽、咳痰、咽痛、打喷嚏、流涕、鼻塞、头痛、乏力、肌肉酸痛、关节酸痛、气促、呼吸困难、胸闷、结膜充血、恶心、呕吐、腹泻、腹痛、皮疹、黄疸、嗅觉或味觉减退等之一）出现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，且未排除其它传染病感染，如有相关症状已经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医院排除新冠肺炎等重点传染病。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若有隐瞒行程、隐瞒病情、故意压制症状、瞒报漏报健康情况，愿意接受追究相应责任的处理。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 xml:space="preserve"> </w:t>
      </w:r>
    </w:p>
    <w:p>
      <w:pPr>
        <w:pStyle w:val="7"/>
        <w:spacing w:line="560" w:lineRule="exact"/>
        <w:ind w:firstLine="6400" w:firstLineChars="20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承诺人：</w:t>
      </w:r>
    </w:p>
    <w:p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 xml:space="preserve">                                           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年  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4813"/>
    <w:rsid w:val="64534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正文"/>
    <w:basedOn w:val="1"/>
    <w:qFormat/>
    <w:uiPriority w:val="99"/>
    <w:pPr>
      <w:snapToGrid w:val="0"/>
      <w:spacing w:line="578" w:lineRule="exact"/>
      <w:ind w:firstLine="640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7">
    <w:name w:val="正文 B"/>
    <w:next w:val="3"/>
    <w:qFormat/>
    <w:uiPriority w:val="99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2021-08-03T10:32:00Z</dcterms:created>
  <dc:creator>123</dc:creator>
  <cp:lastModifiedBy>123</cp:lastModifiedBy>
  <dcterms:modified xsi:type="dcterms:W3CDTF">2021-08-03T10:32:34Z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