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0"/>
          <w:szCs w:val="40"/>
          <w:shd w:val="clear" w:color="auto" w:fill="FFFFFF"/>
          <w:lang w:val="en-US" w:eastAsia="zh-CN"/>
        </w:rPr>
        <w:t>东营市文旅集团公开招聘工作人员岗位、数量及有关要求汇总表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50"/>
        <w:gridCol w:w="1763"/>
        <w:gridCol w:w="73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岗位职责及有关要求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剧院舞台灯光师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负责雪莲大剧院舞台灯光及相关设备的操作与维护。能够熟练掌握MA、珍珠等灯控台编程，有良好的舞台审美及创造能力。有一定的音乐美术基础者优先考虑。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剧院舞台音响师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全面掌握剧院音响设备性能；能够独立使用、操作音响设备；为演出团体提供技术服务，保障演出期间音响设备的正常运行；完成音响设备的日常维护保养工作，对出现的设备故障能及时解决。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剧院工程人员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熟悉水电暖维修，有电工证，须具备丰富的场馆物业工程维护方面的工作经验。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下属企业办公室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文员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中共党员，具有较好的文字功底和一定的组织协调沟通能力；能够熟练使用word、excel等办公软件；熟悉办公室工作和党建工作基本内容规程；具有3年以上相关岗位工作经验。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下属企业财务出纳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会计学、财务管理等相关专业，熟悉掌握企业日常收支的管理和核对、会计核算等日常工作，具有初级会计师证书;具有3年以上相关岗位工作经验。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spacing w:after="0" w:line="600" w:lineRule="auto"/>
        <w:jc w:val="both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  <w:sectPr>
          <w:pgSz w:w="16838" w:h="11906" w:orient="landscape"/>
          <w:pgMar w:top="1746" w:right="1440" w:bottom="1746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2291"/>
    <w:rsid w:val="534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JOCKER</dc:creator>
  <cp:lastModifiedBy>JOCKER</cp:lastModifiedBy>
  <dcterms:modified xsi:type="dcterms:W3CDTF">2021-07-28T06:32:30Z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4E3A29F5B0B84913BF72FCB0258247BB</vt:lpwstr>
  </property>
</Properties>
</file>