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9" w:lineRule="exact"/>
        <w:ind w:right="640"/>
        <w:jc w:val="left"/>
        <w:rPr>
          <w:rFonts w:hint="eastAsia" w:ascii="黑体" w:hAnsi="黑体" w:eastAsia="黑体"/>
          <w:bCs/>
          <w:color w:val="auto"/>
          <w:w w:val="97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auto"/>
          <w:w w:val="97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auto"/>
          <w:w w:val="97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spacing w:line="579" w:lineRule="exact"/>
        <w:ind w:right="640"/>
        <w:jc w:val="center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2021年岳池县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/>
        </w:rPr>
        <w:t>引进硕士研究生及以上学历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专业人才</w:t>
      </w:r>
      <w:r>
        <w:rPr>
          <w:rFonts w:hint="default" w:ascii="方正小标宋简体" w:hAnsi="宋体" w:eastAsia="方正小标宋简体" w:cs="宋体"/>
          <w:color w:val="auto"/>
          <w:kern w:val="0"/>
          <w:sz w:val="44"/>
          <w:szCs w:val="44"/>
        </w:rPr>
        <w:t>职位表</w:t>
      </w:r>
    </w:p>
    <w:p>
      <w:pPr>
        <w:pStyle w:val="2"/>
        <w:rPr>
          <w:rFonts w:hint="eastAsia"/>
          <w:color w:val="auto"/>
        </w:rPr>
      </w:pPr>
    </w:p>
    <w:tbl>
      <w:tblPr>
        <w:tblStyle w:val="3"/>
        <w:tblpPr w:leftFromText="180" w:rightFromText="180" w:vertAnchor="text" w:horzAnchor="margin" w:tblpXSpec="center" w:tblpY="200"/>
        <w:tblW w:w="14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515"/>
        <w:gridCol w:w="1455"/>
        <w:gridCol w:w="690"/>
        <w:gridCol w:w="705"/>
        <w:gridCol w:w="1095"/>
        <w:gridCol w:w="780"/>
        <w:gridCol w:w="1860"/>
        <w:gridCol w:w="930"/>
        <w:gridCol w:w="2640"/>
        <w:gridCol w:w="1404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6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代码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名额</w:t>
            </w:r>
          </w:p>
        </w:tc>
        <w:tc>
          <w:tcPr>
            <w:tcW w:w="773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招聘岗位资格条件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8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学位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要求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年龄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专业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职称资格（执业资格）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岳池县高端人才服务中心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中共岳池县委组织部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管理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2101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综合管理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硕士研究生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35周岁及以下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编辑出版学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、新闻与传播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岳池县融媒体中心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中共岳池县委宣传部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专技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2102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信息技术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硕士研究生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35周岁及以下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电子与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通信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工程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岳池县社情民意调查中心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岳池县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统计局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管理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2103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综合管理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硕士研究生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35周岁及以下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汉语言文字学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岳池县教育技术装备所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岳池县教育科技和体育局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专技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2104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信息技术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硕士研究生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35周岁及以下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计算机科学与技术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岳池县教育科学研究室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岳池县教育科技和体育局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专技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2105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教学研究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硕士研究生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35周岁及以下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植物学、动物学、生物学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限师范类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岳池县公安局后勤服务中心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岳池县公安局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专技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2106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财会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硕士研究生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35周岁及以下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会计学、审计学、财务管理、会计硕士专业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岳池县公安局后勤服务中心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岳池县公安局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管理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2107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综合管理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硕士研究生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35周岁及以下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新闻学、新闻与传播、编辑出版学、媒体与文化分析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14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0" w:lineRule="exact"/>
        <w:textAlignment w:val="auto"/>
        <w:rPr>
          <w:color w:val="auto"/>
        </w:rPr>
        <w:sectPr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type="linesAndChar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D1EDC"/>
    <w:rsid w:val="4A0D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2021-07-28T07:51:00Z</dcterms:created>
  <dc:creator>Administrator</dc:creator>
  <cp:lastModifiedBy>Administrator</cp:lastModifiedBy>
  <dcterms:modified xsi:type="dcterms:W3CDTF">2021-07-28T07:58:57Z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653F0512C0AC4076848AA1B2D4329DB4</vt:lpwstr>
  </property>
</Properties>
</file>