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37" w:tblpY="1158"/>
        <w:tblOverlap w:val="never"/>
        <w:tblW w:w="14338" w:type="dxa"/>
        <w:tblLayout w:type="fixed"/>
        <w:tblLook w:val="04A0"/>
      </w:tblPr>
      <w:tblGrid>
        <w:gridCol w:w="14338"/>
      </w:tblGrid>
      <w:tr w:rsidR="00301F96">
        <w:trPr>
          <w:trHeight w:val="937"/>
        </w:trPr>
        <w:tc>
          <w:tcPr>
            <w:tcW w:w="1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岳阳楼区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年度事业单位公开招聘岗位、条件汇总表</w:t>
            </w:r>
          </w:p>
        </w:tc>
      </w:tr>
    </w:tbl>
    <w:p w:rsidR="00301F96" w:rsidRDefault="00301F96"/>
    <w:tbl>
      <w:tblPr>
        <w:tblW w:w="14805" w:type="dxa"/>
        <w:jc w:val="center"/>
        <w:tblLayout w:type="fixed"/>
        <w:tblLook w:val="04A0"/>
      </w:tblPr>
      <w:tblGrid>
        <w:gridCol w:w="774"/>
        <w:gridCol w:w="1198"/>
        <w:gridCol w:w="636"/>
        <w:gridCol w:w="738"/>
        <w:gridCol w:w="619"/>
        <w:gridCol w:w="1034"/>
        <w:gridCol w:w="2027"/>
        <w:gridCol w:w="1164"/>
        <w:gridCol w:w="1982"/>
        <w:gridCol w:w="1004"/>
        <w:gridCol w:w="3629"/>
      </w:tblGrid>
      <w:tr w:rsidR="00301F96">
        <w:trPr>
          <w:trHeight w:val="426"/>
          <w:tblHeader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招聘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计划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要求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最低学历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学位要求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  <w:t>专业要求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  <w:t>年龄要求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最低资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质要求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招聘单位（岗位数）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财务会计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财政学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会计学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财务会计教育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面向高校毕业生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区水利局—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水旱灾害防御事务中心（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区审计局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固定资产投资审计中心（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区财政局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财政投资评审中心（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区财政局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财政工资统发中心（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财政学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会计学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财务会计教育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区农业农村局—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农产品综合检验检测中心（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机关事务服务中心（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社会保险服务中心（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公共服务和网格化中心（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6"/>
          <w:jc w:val="center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市场建设服务中心（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文秘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管理岗位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哲学类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面向高校毕业生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区金融办—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金融证券服务中心（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区委编办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区机构编制事务中心（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区委巡察事务中心（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管理岗位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哲学类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区发改局—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经济信息中心（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区司法局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商调中心（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区卫健局—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卫生健康财务服务中心（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区委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办—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政策研究中心（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区政府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办—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经济研究中心（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区审计局—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固定资产投资审计中心（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2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区人大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信息中心（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668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法律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法学类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具有研究生学位或通过司法考试年龄可放宽到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35</w:t>
            </w:r>
            <w:r w:rsidR="00AD099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岁以下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区发改局—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价格认证鉴定中心（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301F96">
        <w:trPr>
          <w:trHeight w:val="613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拆迁安置服务中心（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668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区农业农村局—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农产品综合检验检测中心（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613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区市场监管局—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市场监管综合行政执法大队（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88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统计员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经济统计学、统计学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应用统计学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面向高校毕业生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统计局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普查中心（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674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工程造价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工程管理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工程造价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土木工程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区审计局—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固定资产投资审计中心（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666"/>
          <w:jc w:val="center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网络信息技术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计算机类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区委党史研究室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301F96">
        <w:trPr>
          <w:trHeight w:val="681"/>
          <w:jc w:val="center"/>
        </w:trPr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区行政审批局—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政务服务中心（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19"/>
          <w:jc w:val="center"/>
        </w:trPr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网络信息服务中心（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新闻记者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新闻传播学类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年以上宣传相关从业经历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区委宣传部—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融媒体中心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301F96">
        <w:trPr>
          <w:trHeight w:val="198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新媒体运行与维护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广播电视学、广告学、编辑出版学、网络与新媒体、数字媒体艺术、广播电视编导、影视摄影与制作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区委宣传部—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融媒体中心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(1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301F96">
        <w:trPr>
          <w:trHeight w:val="49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金融管理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金融学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年以上金融相关工作经历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区金融办—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金融证券服务中心（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1128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农水项目建设技术员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农业工程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农业水利工程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土地整治工程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区农业农村局—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农产品综合检验检测中心（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1066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城乡规划技术员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城乡规划</w:t>
            </w:r>
          </w:p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农村区域发展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土木工程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区农业农村局—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农产品综合检验检测中心（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108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舞蹈专干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舞蹈学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舞蹈编导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区文旅广电局—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岳阳楼区文化馆（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1371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食品药品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食品检验与生物类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药学类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、化工与制药类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区市场监管局—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市场监管综合行政执法大队（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935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lastRenderedPageBreak/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社区矫正专干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社区矫正、治安学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司法局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社区矫正指导中心（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895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34"/>
                <w:kern w:val="0"/>
                <w:sz w:val="24"/>
                <w:lang/>
              </w:rPr>
              <w:t>图书管理员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图书档案管理类计算机类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区文旅广电局—岳阳楼区图书馆（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人）</w:t>
            </w:r>
          </w:p>
        </w:tc>
      </w:tr>
      <w:tr w:rsidR="00301F96">
        <w:trPr>
          <w:trHeight w:val="1343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特种设备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大专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机械类、自动化类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年及以上相关工作经历的年龄可放宽至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35</w:t>
            </w:r>
            <w:r w:rsidR="00AD099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岁以下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区市场监管局—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市场监管综合行政执法大队（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79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信息员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大专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会熟练操作电脑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公共服务和网格化中心（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185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讲解员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女性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大专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面向高校毕业生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lang/>
              </w:rPr>
              <w:t>五官端正；普通话二级甲等及以上；身</w:t>
            </w: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4"/>
                <w:lang/>
              </w:rPr>
              <w:t>高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lang/>
              </w:rPr>
              <w:t>165cm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  <w:kern w:val="0"/>
                <w:sz w:val="24"/>
                <w:lang/>
              </w:rPr>
              <w:t>以上；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区退役军人事务局—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烈士陵园管理中心（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8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市场管理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专技岗位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大专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市场营销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周岁以下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面向高校毕业生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301F9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--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人力资源服务中心（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301F96">
        <w:trPr>
          <w:trHeight w:val="575"/>
          <w:jc w:val="center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2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F96" w:rsidRDefault="00071E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42</w:t>
            </w:r>
          </w:p>
        </w:tc>
      </w:tr>
    </w:tbl>
    <w:p w:rsidR="00301F96" w:rsidRDefault="00301F96"/>
    <w:sectPr w:rsidR="00301F96" w:rsidSect="00301F96">
      <w:pgSz w:w="16838" w:h="11906" w:orient="landscape"/>
      <w:pgMar w:top="1800" w:right="1440" w:bottom="182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E6" w:rsidRDefault="00071EE6" w:rsidP="00AD099A">
      <w:r>
        <w:separator/>
      </w:r>
    </w:p>
  </w:endnote>
  <w:endnote w:type="continuationSeparator" w:id="0">
    <w:p w:rsidR="00071EE6" w:rsidRDefault="00071EE6" w:rsidP="00AD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E6" w:rsidRDefault="00071EE6" w:rsidP="00AD099A">
      <w:r>
        <w:separator/>
      </w:r>
    </w:p>
  </w:footnote>
  <w:footnote w:type="continuationSeparator" w:id="0">
    <w:p w:rsidR="00071EE6" w:rsidRDefault="00071EE6" w:rsidP="00AD0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FB0406"/>
    <w:rsid w:val="00071EE6"/>
    <w:rsid w:val="00301F96"/>
    <w:rsid w:val="00AD099A"/>
    <w:rsid w:val="059070EB"/>
    <w:rsid w:val="0E700D6B"/>
    <w:rsid w:val="18323F7F"/>
    <w:rsid w:val="24FB0406"/>
    <w:rsid w:val="275C41CD"/>
    <w:rsid w:val="27B53C52"/>
    <w:rsid w:val="2A7B2280"/>
    <w:rsid w:val="3BF743DB"/>
    <w:rsid w:val="422B634D"/>
    <w:rsid w:val="43701C04"/>
    <w:rsid w:val="449F1F98"/>
    <w:rsid w:val="4A404534"/>
    <w:rsid w:val="68C17A48"/>
    <w:rsid w:val="6FFB7D14"/>
    <w:rsid w:val="785D05F1"/>
    <w:rsid w:val="7AFB4ECC"/>
    <w:rsid w:val="7BE2011B"/>
    <w:rsid w:val="7C90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F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09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D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09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2021-05-11T07:27:00Z</cp:lastPrinted>
  <dcterms:created xsi:type="dcterms:W3CDTF">2021-05-08T03:49:00Z</dcterms:created>
  <dcterms:modified xsi:type="dcterms:W3CDTF">2021-05-17T08:34:00Z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0EC0B0088CFA450DBDC46741BF8E1090</vt:lpwstr>
  </property>
</Properties>
</file>