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2"/>
          <w:szCs w:val="32"/>
          <w:lang w:val="en-US" w:eastAsia="zh-CN"/>
        </w:rPr>
        <w:t>附件1：</w:t>
      </w:r>
    </w:p>
    <w:tbl>
      <w:tblPr>
        <w:tblStyle w:val="4"/>
        <w:tblW w:w="15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39"/>
        <w:gridCol w:w="928"/>
        <w:gridCol w:w="833"/>
        <w:gridCol w:w="999"/>
        <w:gridCol w:w="735"/>
        <w:gridCol w:w="795"/>
        <w:gridCol w:w="705"/>
        <w:gridCol w:w="795"/>
        <w:gridCol w:w="1080"/>
        <w:gridCol w:w="1182"/>
        <w:gridCol w:w="697"/>
        <w:gridCol w:w="1901"/>
        <w:gridCol w:w="945"/>
        <w:gridCol w:w="105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40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40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亳州市第二人民医院2021年公开招聘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卫生专业技术</w:t>
            </w:r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人员岗位、数量、条件一览表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9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  部门</w:t>
            </w:r>
          </w:p>
        </w:tc>
        <w:tc>
          <w:tcPr>
            <w:tcW w:w="928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yellow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99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235" w:type="dxa"/>
            <w:gridSpan w:val="3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55" w:type="dxa"/>
            <w:gridSpan w:val="5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945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050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17" w:type="dxa"/>
            <w:vMerge w:val="restart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999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705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2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97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01" w:type="dxa"/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具有执业医师证、规培证（执业范围内科、外科、全科）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妇科、产科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2021103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临床医学； 妇产科学；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2021104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2021106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2021107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2021108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2021109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脊柱与关节科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骨肿瘤科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2021113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2021114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2021116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2021117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2021118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2021119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2021123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中医学；中西医结合；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2021124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临床医学；眼科学；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2021126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2021127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2021128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2021129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临床医学；麻醉学；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具有执业医师证、规培证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急诊检验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心电功能室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2021133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2021134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脑功能室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2021135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肌功能室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2021136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2021137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2021138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2021139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2021140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2021141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中级职称的年龄放宽到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亳州市第二人民医院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2021142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13696553718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B1BF8"/>
    <w:rsid w:val="0C4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亳州市卫生健康委员会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2021-05-13T02:29:00Z</dcterms:created>
  <dc:creator>杨靖宇</dc:creator>
  <cp:lastModifiedBy>杨靖宇</cp:lastModifiedBy>
  <dcterms:modified xsi:type="dcterms:W3CDTF">2021-05-13T02:31:28Z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