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hint="eastAsia" w:ascii="方正小标宋简体" w:hAnsi="方正小标宋简体" w:eastAsia="宋体" w:cs="方正小标宋简体"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/>
          <w:sz w:val="36"/>
          <w:szCs w:val="36"/>
        </w:rPr>
        <w:t>商丘市立医院20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rFonts w:hint="eastAsia"/>
          <w:sz w:val="36"/>
          <w:szCs w:val="36"/>
        </w:rPr>
        <w:t>年面向社</w:t>
      </w:r>
      <w:r>
        <w:rPr>
          <w:rFonts w:hint="eastAsia"/>
          <w:sz w:val="36"/>
          <w:szCs w:val="36"/>
          <w:lang w:eastAsia="zh-CN"/>
        </w:rPr>
        <w:t>会</w:t>
      </w:r>
      <w:r>
        <w:rPr>
          <w:rFonts w:hint="eastAsia"/>
          <w:sz w:val="36"/>
          <w:szCs w:val="36"/>
        </w:rPr>
        <w:t>公开招聘高级</w:t>
      </w:r>
      <w:r>
        <w:rPr>
          <w:rFonts w:hint="eastAsia"/>
          <w:sz w:val="36"/>
          <w:szCs w:val="36"/>
          <w:lang w:eastAsia="zh-CN"/>
        </w:rPr>
        <w:t>卫生</w:t>
      </w:r>
      <w:r>
        <w:rPr>
          <w:rFonts w:hint="eastAsia"/>
          <w:sz w:val="36"/>
          <w:szCs w:val="36"/>
        </w:rPr>
        <w:t>专业技术人员计划</w:t>
      </w:r>
      <w:r>
        <w:rPr>
          <w:rFonts w:hint="eastAsia"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Spec="center" w:tblpY="426"/>
        <w:tblOverlap w:val="never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69"/>
        <w:gridCol w:w="2984"/>
        <w:gridCol w:w="1449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  <w:t>序号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  <w:t>岗位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  <w:t>招聘专业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  <w:t>招聘人数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儿科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儿科学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776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取得本科及以上学历，具有高级职称，在市县级二级及以上医院工作且有5年及以上工作经验。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五官科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眼科学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口腔医学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3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内科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呼吸内科学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肾内科学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内分泌科学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神经内科学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消化内科学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心血管内科学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4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外科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胸心外科学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普通外科学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泌尿外科学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神经外科学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77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5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超声科、放射科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医学影像诊断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超声、放射专业各1</w:t>
            </w:r>
          </w:p>
        </w:tc>
        <w:tc>
          <w:tcPr>
            <w:tcW w:w="277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6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病理科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  <w:t>病理学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277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合计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24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</w:tbl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</w:p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</w:p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</w:p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</w:p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</w:p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  <w:bookmarkStart w:id="0" w:name="_GoBack"/>
      <w:bookmarkEnd w:id="0"/>
    </w:p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</w:p>
    <w:p>
      <w:pPr>
        <w:spacing w:after="312" w:afterLines="100" w:line="560" w:lineRule="exact"/>
        <w:jc w:val="center"/>
        <w:rPr>
          <w:rFonts w:hint="eastAsia" w:eastAsia="宋体"/>
          <w:sz w:val="32"/>
          <w:szCs w:val="28"/>
          <w:u w:val="none"/>
          <w:shd w:val="clear" w:color="auto" w:fill="auto"/>
          <w:lang w:eastAsia="zh-CN"/>
        </w:rPr>
      </w:pPr>
      <w:r>
        <w:rPr>
          <w:rFonts w:hint="eastAsia"/>
          <w:sz w:val="36"/>
          <w:szCs w:val="36"/>
        </w:rPr>
        <w:t>商丘市立医院20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rFonts w:hint="eastAsia"/>
          <w:sz w:val="36"/>
          <w:szCs w:val="36"/>
        </w:rPr>
        <w:t>年面向社</w:t>
      </w:r>
      <w:r>
        <w:rPr>
          <w:rFonts w:hint="eastAsia"/>
          <w:sz w:val="36"/>
          <w:szCs w:val="36"/>
          <w:lang w:eastAsia="zh-CN"/>
        </w:rPr>
        <w:t>会</w:t>
      </w:r>
      <w:r>
        <w:rPr>
          <w:rFonts w:hint="eastAsia"/>
          <w:sz w:val="36"/>
          <w:szCs w:val="36"/>
        </w:rPr>
        <w:t>公开招聘</w:t>
      </w:r>
      <w:r>
        <w:rPr>
          <w:rFonts w:hint="eastAsia"/>
          <w:sz w:val="36"/>
          <w:szCs w:val="36"/>
          <w:lang w:eastAsia="zh-CN"/>
        </w:rPr>
        <w:t>中</w:t>
      </w:r>
      <w:r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  <w:lang w:eastAsia="zh-CN"/>
        </w:rPr>
        <w:t>卫生</w:t>
      </w:r>
      <w:r>
        <w:rPr>
          <w:rFonts w:hint="eastAsia"/>
          <w:sz w:val="36"/>
          <w:szCs w:val="36"/>
        </w:rPr>
        <w:t>专业技术人员计划</w:t>
      </w:r>
      <w:r>
        <w:rPr>
          <w:rFonts w:hint="eastAsia"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Spec="center" w:tblpY="8"/>
        <w:tblOverlap w:val="never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30"/>
        <w:gridCol w:w="4014"/>
        <w:gridCol w:w="1494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</w:p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序号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岗位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招聘专业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招聘人数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儿科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儿科学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159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取得全日制本科及以上学历，具有中级职称，在市县级二级医院及以上工作且有5年及以上工作经验。有本专业特殊资质者优先。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急诊科、ICU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急诊医学、急诊内科、重症医学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3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五官科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眼科学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耳鼻咽喉科学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口腔医学、口腔医学技术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4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内科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肾内科学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肿瘤内科、放射治疗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消化内科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呼吸内科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神经内科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心血管内科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内分泌专业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5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外科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普通外科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取得全日制本科及以上学历，具有中级职称，在市县级二级及以上医院工作且有5年及以上工作经验。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泌尿外科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神经外科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胸心外科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tabs>
                <w:tab w:val="center" w:pos="442"/>
                <w:tab w:val="left" w:pos="564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康复科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康复治疗学、康复医学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7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超声、放射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医学影像诊断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各1</w:t>
            </w:r>
          </w:p>
        </w:tc>
        <w:tc>
          <w:tcPr>
            <w:tcW w:w="15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心电图</w:t>
            </w:r>
          </w:p>
        </w:tc>
        <w:tc>
          <w:tcPr>
            <w:tcW w:w="401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  <w:t>临床医学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2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取得全日制本科及以上学历，具有中级职称，在市县级二级及以上医院工作且有5年及以上工作经验.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合计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  <w:shd w:val="clear" w:color="auto" w:fill="auto"/>
              </w:rPr>
              <w:t>30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  <w:u w:val="none"/>
                <w:shd w:val="clear" w:color="auto" w:fill="auto"/>
              </w:rPr>
            </w:pPr>
          </w:p>
        </w:tc>
      </w:tr>
    </w:tbl>
    <w:p>
      <w:pPr>
        <w:rPr>
          <w:rFonts w:hint="eastAsia" w:eastAsia="仿宋"/>
          <w:sz w:val="32"/>
          <w:szCs w:val="28"/>
          <w:u w:val="none"/>
          <w:shd w:val="clear" w:color="auto" w:fil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5B5D"/>
    <w:rsid w:val="04E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2021-05-06T01:58:00Z</dcterms:created>
  <dc:creator>Administrator</dc:creator>
  <cp:lastModifiedBy>Administrator</cp:lastModifiedBy>
  <dcterms:modified xsi:type="dcterms:W3CDTF">2021-05-06T01:59:12Z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CF39FDD555944B08AE869716FBB88690</vt:lpwstr>
  </property>
</Properties>
</file>