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66"/>
        <w:gridCol w:w="720"/>
        <w:gridCol w:w="675"/>
        <w:gridCol w:w="1190"/>
        <w:gridCol w:w="1260"/>
        <w:gridCol w:w="690"/>
        <w:gridCol w:w="973"/>
        <w:gridCol w:w="1397"/>
        <w:gridCol w:w="1095"/>
        <w:gridCol w:w="1425"/>
        <w:gridCol w:w="1905"/>
        <w:gridCol w:w="1389"/>
        <w:gridCol w:w="1128"/>
      </w:tblGrid>
      <w:tr>
        <w:trPr>
          <w:trHeight w:val="766" w:hRule="atLeast"/>
          <w:jc w:val="center"/>
        </w:trPr>
        <w:tc>
          <w:tcPr>
            <w:tcW w:w="153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56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1：</w:t>
            </w:r>
          </w:p>
          <w:p>
            <w:pPr>
              <w:widowControl/>
              <w:spacing w:before="156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遵义市司法局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面向基层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公开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遴选公务员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56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  <w:r>
              <w:rPr>
                <w:rFonts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性质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职位名称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职位简介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职务</w:t>
            </w:r>
          </w:p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职级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层次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其他</w:t>
            </w:r>
            <w:r>
              <w:rPr>
                <w:rFonts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条件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咨询（传真）电话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遵义市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司法</w:t>
            </w:r>
            <w:r>
              <w:rPr>
                <w:rFonts w:hint="eastAsia" w:ascii="仿宋_GB2312" w:eastAsia="仿宋_GB2312"/>
                <w:szCs w:val="21"/>
              </w:rPr>
              <w:t>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行政机关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工作人员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立法科规范性文件审查</w:t>
            </w:r>
            <w:r>
              <w:rPr>
                <w:rFonts w:hint="eastAsia" w:ascii="仿宋_GB2312" w:eastAsia="仿宋_GB2312"/>
                <w:szCs w:val="21"/>
              </w:rPr>
              <w:t>工作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</w:rPr>
              <w:t>级主任科员及以下相当层次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一级学科：法学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全日制本科及以上学历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法学学士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eastAsia="zh-CN"/>
              </w:rPr>
              <w:t>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获得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国家司法考试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C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及以上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。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28954436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</w:rPr>
              <w:t>遵义市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司法局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行政机关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</w:rPr>
              <w:t>工作人员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</w:rPr>
              <w:t>从事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法律事务科法律审查工作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二</w:t>
            </w:r>
            <w:r>
              <w:rPr>
                <w:rFonts w:hint="default" w:ascii="仿宋_GB2312" w:eastAsia="仿宋_GB2312"/>
                <w:szCs w:val="21"/>
              </w:rPr>
              <w:t>级主任科员及以下相当层次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全日制本科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eastAsia="zh-CN"/>
              </w:rPr>
              <w:t>及以上学历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eastAsia="zh-CN"/>
              </w:rPr>
              <w:t>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获得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国家司法考试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及以上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。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28954436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277A"/>
    <w:rsid w:val="02800CBF"/>
    <w:rsid w:val="0C5C277A"/>
    <w:rsid w:val="0E6C500F"/>
    <w:rsid w:val="190C27A7"/>
    <w:rsid w:val="31D579F4"/>
    <w:rsid w:val="3EB50B1C"/>
    <w:rsid w:val="45DB14EE"/>
    <w:rsid w:val="53331A70"/>
    <w:rsid w:val="53623C7F"/>
    <w:rsid w:val="63C86DB4"/>
    <w:rsid w:val="6534057A"/>
    <w:rsid w:val="68587309"/>
    <w:rsid w:val="75A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"/>
    <w:basedOn w:val="1"/>
    <w:link w:val="5"/>
    <w:qFormat/>
    <w:uiPriority w:val="99"/>
    <w:pPr>
      <w:widowControl/>
      <w:adjustRightInd w:val="0"/>
      <w:spacing w:line="360" w:lineRule="auto"/>
      <w:jc w:val="left"/>
    </w:pPr>
    <w:rPr>
      <w:szCs w:val="24"/>
    </w:rPr>
  </w:style>
  <w:style w:type="character" w:styleId="7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2020-10-16T07:50:00Z</dcterms:created>
  <dc:creator>且听风吟</dc:creator>
  <cp:lastModifiedBy>Administrator</cp:lastModifiedBy>
  <cp:lastPrinted>2021-03-17T08:58:00Z</cp:lastPrinted>
  <dcterms:modified xsi:type="dcterms:W3CDTF">2021-04-29T07:02:50Z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