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color w:val="auto"/>
          <w:sz w:val="36"/>
          <w:szCs w:val="36"/>
        </w:rPr>
      </w:pPr>
      <w:r>
        <w:rPr>
          <w:rFonts w:hint="eastAsia" w:eastAsia="方正小标宋简体"/>
          <w:bCs/>
          <w:color w:val="auto"/>
          <w:sz w:val="44"/>
          <w:szCs w:val="44"/>
        </w:rPr>
        <w:t>20</w:t>
      </w:r>
      <w:r>
        <w:rPr>
          <w:rFonts w:hint="eastAsia" w:eastAsia="方正小标宋简体"/>
          <w:bCs/>
          <w:color w:val="auto"/>
          <w:sz w:val="44"/>
          <w:szCs w:val="44"/>
          <w:lang w:val="en-US" w:eastAsia="zh-CN"/>
        </w:rPr>
        <w:t>21</w:t>
      </w:r>
      <w:r>
        <w:rPr>
          <w:rFonts w:hint="eastAsia" w:eastAsia="方正小标宋简体"/>
          <w:bCs/>
          <w:color w:val="auto"/>
          <w:sz w:val="44"/>
          <w:szCs w:val="44"/>
        </w:rPr>
        <w:t>年中国（安徽）自由贸易试验区芜湖片区综合服务中心赴</w:t>
      </w: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44"/>
          <w:szCs w:val="22"/>
        </w:rPr>
        <w:t>全国重点院校</w:t>
      </w:r>
      <w:r>
        <w:rPr>
          <w:rFonts w:hint="eastAsia" w:eastAsia="方正小标宋简体"/>
          <w:bCs/>
          <w:color w:val="auto"/>
          <w:sz w:val="44"/>
          <w:szCs w:val="44"/>
        </w:rPr>
        <w:t>公开招聘</w:t>
      </w:r>
      <w:r>
        <w:rPr>
          <w:rFonts w:hint="eastAsia" w:eastAsia="方正小标宋简体"/>
          <w:bCs/>
          <w:color w:val="auto"/>
          <w:sz w:val="44"/>
          <w:szCs w:val="44"/>
          <w:lang w:val="en-US" w:eastAsia="zh-CN"/>
        </w:rPr>
        <w:t>紧缺专业</w:t>
      </w:r>
      <w:r>
        <w:rPr>
          <w:rFonts w:hint="eastAsia" w:eastAsia="方正小标宋简体"/>
          <w:bCs/>
          <w:color w:val="auto"/>
          <w:sz w:val="44"/>
          <w:szCs w:val="44"/>
        </w:rPr>
        <w:t>应届毕业生计划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40"/>
        <w:gridCol w:w="3990"/>
        <w:gridCol w:w="1447"/>
        <w:gridCol w:w="1515"/>
        <w:gridCol w:w="1515"/>
        <w:gridCol w:w="112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4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59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招聘岗位条件</w:t>
            </w:r>
          </w:p>
        </w:tc>
        <w:tc>
          <w:tcPr>
            <w:tcW w:w="243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4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1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243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中国（安徽）自由贸易试验区芜湖片区综合服务中心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法学类、物流管理与工程类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统计学类</w:t>
            </w:r>
          </w:p>
        </w:tc>
        <w:tc>
          <w:tcPr>
            <w:tcW w:w="14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15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11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30周岁以下</w:t>
            </w:r>
          </w:p>
        </w:tc>
        <w:tc>
          <w:tcPr>
            <w:tcW w:w="24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安徽大学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金融学类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、经济学类</w:t>
            </w:r>
          </w:p>
        </w:tc>
        <w:tc>
          <w:tcPr>
            <w:tcW w:w="14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15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11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30周岁以下</w:t>
            </w:r>
          </w:p>
        </w:tc>
        <w:tc>
          <w:tcPr>
            <w:tcW w:w="24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安徽大学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环境科学与工程类</w:t>
            </w:r>
          </w:p>
        </w:tc>
        <w:tc>
          <w:tcPr>
            <w:tcW w:w="14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15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11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30周岁以下</w:t>
            </w:r>
          </w:p>
        </w:tc>
        <w:tc>
          <w:tcPr>
            <w:tcW w:w="24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安徽大学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建筑类</w:t>
            </w:r>
          </w:p>
        </w:tc>
        <w:tc>
          <w:tcPr>
            <w:tcW w:w="14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15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专业技术岗</w:t>
            </w:r>
          </w:p>
        </w:tc>
        <w:tc>
          <w:tcPr>
            <w:tcW w:w="11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30周岁以下</w:t>
            </w:r>
          </w:p>
        </w:tc>
        <w:tc>
          <w:tcPr>
            <w:tcW w:w="24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计算机类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、管理科学与工程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4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15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专业技术岗</w:t>
            </w:r>
          </w:p>
        </w:tc>
        <w:tc>
          <w:tcPr>
            <w:tcW w:w="11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30周岁以下</w:t>
            </w:r>
          </w:p>
        </w:tc>
        <w:tc>
          <w:tcPr>
            <w:tcW w:w="24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安徽大学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9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202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8"/>
        <w:spacing w:line="600" w:lineRule="exact"/>
        <w:jc w:val="both"/>
        <w:rPr>
          <w:rFonts w:ascii="黑体" w:eastAsia="黑体"/>
          <w:color w:val="auto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6840" w:h="11907" w:orient="landscape"/>
          <w:pgMar w:top="1797" w:right="1440" w:bottom="1644" w:left="1440" w:header="851" w:footer="992" w:gutter="0"/>
          <w:cols w:space="0" w:num="1"/>
          <w:rtlGutter w:val="0"/>
          <w:docGrid w:type="lines" w:linePitch="445" w:charSpace="0"/>
        </w:sect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-323850</wp:posOffset>
                </wp:positionV>
                <wp:extent cx="1019175" cy="539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5pt;margin-top:-25.5pt;height:42.5pt;width:80.25pt;z-index:251659264;mso-width-relative:page;mso-height-relative:page;" filled="f" stroked="f" coordsize="21600,21600" o:gfxdata="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TIQHrXAAAA&#10;CQEAAA8AAAAAAAAAAQAgAAAAIgAAAGRycy9kb3ducmV2LnhtbFBLAQIUABQAAAAIAIdO4kBjAQvM&#10;rAEAAE4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>2021年中国（安徽）自由贸易试验区芜湖片区综合服务中心赴全国重点院校公开招聘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应届毕业生报名资格审查表</w:t>
      </w:r>
    </w:p>
    <w:p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6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备用联系电话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说明：</w:t>
      </w:r>
    </w:p>
    <w:p>
      <w:pPr>
        <w:spacing w:line="360" w:lineRule="exact"/>
        <w:ind w:left="970" w:leftChars="228" w:hanging="240" w:hangingChars="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970" w:leftChars="228" w:hanging="240" w:hangingChars="100"/>
        <w:rPr>
          <w:rFonts w:hint="eastAsia"/>
        </w:rPr>
      </w:pPr>
      <w:r>
        <w:rPr>
          <w:rFonts w:hint="eastAsia" w:ascii="仿宋_GB2312" w:hAnsi="宋体" w:eastAsia="仿宋_GB2312"/>
          <w:color w:val="000000"/>
          <w:sz w:val="24"/>
        </w:rPr>
        <w:t>2.“直系亲属及主要社会关系”包括夫妻关系、直系血亲关系、三代以内旁系血亲和近姻亲</w:t>
      </w:r>
    </w:p>
    <w:p/>
    <w:p>
      <w:pPr>
        <w:pStyle w:val="3"/>
        <w:spacing w:before="0" w:after="0" w:line="24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附件</w:t>
      </w:r>
    </w:p>
    <w:p>
      <w:pPr>
        <w:pStyle w:val="3"/>
        <w:spacing w:before="0" w:after="0" w:line="240" w:lineRule="auto"/>
        <w:jc w:val="center"/>
        <w:rPr>
          <w:rFonts w:hint="eastAsia" w:ascii="方正小标宋简体" w:hAnsi="宋体" w:eastAsia="方正小标宋简体"/>
          <w:b w:val="0"/>
          <w:color w:val="000000"/>
          <w:kern w:val="2"/>
          <w:szCs w:val="44"/>
        </w:rPr>
      </w:pPr>
      <w:r>
        <w:rPr>
          <w:rFonts w:hint="eastAsia" w:ascii="方正小标宋简体" w:hAnsi="宋体" w:eastAsia="方正小标宋简体"/>
          <w:b w:val="0"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Times New Roman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中国（安徽）自由贸易试验区芜湖片区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综合服务中心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公开招聘人才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考试期间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在近14天内，去过安徽省以外的城市有：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4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5216" w:firstLineChars="163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承诺人签字：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年    月 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3140"/>
    <w:rsid w:val="05072C8F"/>
    <w:rsid w:val="051D1A3F"/>
    <w:rsid w:val="07126BB5"/>
    <w:rsid w:val="0AC52652"/>
    <w:rsid w:val="0EB62D4A"/>
    <w:rsid w:val="13E41103"/>
    <w:rsid w:val="13F36668"/>
    <w:rsid w:val="22BC06E9"/>
    <w:rsid w:val="26E96503"/>
    <w:rsid w:val="27EB2487"/>
    <w:rsid w:val="2A0E06F4"/>
    <w:rsid w:val="2B307C94"/>
    <w:rsid w:val="2BC33BE7"/>
    <w:rsid w:val="2C4B2629"/>
    <w:rsid w:val="2C5775B9"/>
    <w:rsid w:val="2DCD126C"/>
    <w:rsid w:val="2E9B4712"/>
    <w:rsid w:val="345E0752"/>
    <w:rsid w:val="3AC6709A"/>
    <w:rsid w:val="3E79591F"/>
    <w:rsid w:val="441161FA"/>
    <w:rsid w:val="46072F5E"/>
    <w:rsid w:val="4B2A5C22"/>
    <w:rsid w:val="4E5B25F5"/>
    <w:rsid w:val="4F0D7CD0"/>
    <w:rsid w:val="595E7138"/>
    <w:rsid w:val="5D353448"/>
    <w:rsid w:val="5D510805"/>
    <w:rsid w:val="5E25401B"/>
    <w:rsid w:val="5EC9027F"/>
    <w:rsid w:val="67025E2E"/>
    <w:rsid w:val="694202AF"/>
    <w:rsid w:val="6ADA52EB"/>
    <w:rsid w:val="73B316D2"/>
    <w:rsid w:val="75F87666"/>
    <w:rsid w:val="764F3FC9"/>
    <w:rsid w:val="7AF2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2021-04-06T02:25:00Z</dcterms:created>
  <dc:creator>陈强</dc:creator>
  <cp:lastModifiedBy>xiaoxiannv</cp:lastModifiedBy>
  <cp:lastPrinted>2021-04-08T08:16:00Z</cp:lastPrinted>
  <dcterms:modified xsi:type="dcterms:W3CDTF">2021-04-09T08:35:58Z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3E97FB64EBFF429EA9A6EE877E29DF0A</vt:lpwstr>
  </property>
</Properties>
</file>