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eastAsia="方正黑体_GBK"/>
          <w:color w:val="222222"/>
          <w:sz w:val="32"/>
          <w:szCs w:val="32"/>
          <w:lang w:bidi="ar-SA"/>
        </w:rPr>
      </w:pPr>
      <w:r>
        <w:rPr>
          <w:rFonts w:hint="default" w:eastAsia="方正黑体_GBK"/>
          <w:color w:val="222222"/>
          <w:sz w:val="32"/>
          <w:szCs w:val="32"/>
          <w:lang w:bidi="ar-SA"/>
        </w:rPr>
        <w:t>附件1</w:t>
      </w:r>
    </w:p>
    <w:p>
      <w:pPr>
        <w:pStyle w:val="4"/>
        <w:spacing w:line="560" w:lineRule="exact"/>
        <w:jc w:val="center"/>
        <w:rPr>
          <w:rFonts w:hint="default" w:eastAsia="方正仿宋_GBK"/>
          <w:b/>
          <w:bCs/>
          <w:color w:val="222222"/>
          <w:sz w:val="32"/>
          <w:szCs w:val="32"/>
          <w:lang w:bidi="ar-SA"/>
        </w:rPr>
      </w:pPr>
      <w:bookmarkStart w:id="0" w:name="_GoBack"/>
      <w:r>
        <w:rPr>
          <w:rFonts w:hint="default" w:eastAsia="方正仿宋_GBK"/>
          <w:b/>
          <w:bCs/>
          <w:color w:val="222222"/>
          <w:sz w:val="32"/>
          <w:szCs w:val="32"/>
          <w:lang w:bidi="ar-SA"/>
        </w:rPr>
        <w:t>北京海关2021年公开招聘高校应届毕业生岗位表</w:t>
      </w:r>
      <w:bookmarkEnd w:id="0"/>
    </w:p>
    <w:p>
      <w:pPr>
        <w:pStyle w:val="4"/>
        <w:spacing w:line="560" w:lineRule="exact"/>
        <w:jc w:val="center"/>
        <w:rPr>
          <w:rFonts w:hint="default" w:eastAsia="方正仿宋_GBK"/>
          <w:b/>
          <w:bCs/>
          <w:color w:val="222222"/>
          <w:sz w:val="32"/>
          <w:szCs w:val="32"/>
          <w:lang w:bidi="ar-SA"/>
        </w:rPr>
      </w:pPr>
    </w:p>
    <w:tbl>
      <w:tblPr>
        <w:tblStyle w:val="3"/>
        <w:tblW w:w="141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95"/>
        <w:gridCol w:w="735"/>
        <w:gridCol w:w="1679"/>
        <w:gridCol w:w="841"/>
        <w:gridCol w:w="2416"/>
        <w:gridCol w:w="1155"/>
        <w:gridCol w:w="837"/>
        <w:gridCol w:w="2100"/>
        <w:gridCol w:w="1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序号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招聘单位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招聘人数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岗位名称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岗位代码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专业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学历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学位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招聘对象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b/>
                <w:color w:val="000000"/>
                <w:szCs w:val="21"/>
                <w:lang w:bidi="ar-SA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中国电子口岸数据中心北京分中心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8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综合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001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工商管理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1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大学本科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学士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3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应届毕业生；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4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6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  <w:t>海关总署（北京）国际旅行卫生保健中心（北京海关口岸门诊部）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7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8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超声医师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9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002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0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影像医学与核医学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1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硕士研究生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硕士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3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应届毕业生；限北京市正式户口。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4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5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  <w:t>海关总署（北京）国际旅行卫生保健中心（北京海关口岸门诊部）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6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7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超声医师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9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003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8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影像医学与核医学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9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硕士研究生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硕士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1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2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3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4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  <w:t>海关总署（北京）国际旅行卫生保健中心（北京海关口岸门诊部）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5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放射医师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7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004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8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医学影像学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9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大学本科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0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学士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1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应届毕业生；限北京市正式户口。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2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3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3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bidi="ar-SA"/>
              </w:rPr>
              <w:t>海关总署（北京）国际旅行卫生保健中心（北京海关口岸门诊部）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4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5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放射医师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7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005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8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医学影像学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6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大学本科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7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学士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1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2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8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9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北京海关动物隔离场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0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1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综合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2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006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3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汉语言文学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4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大学本科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5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学士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6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7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8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9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北京海关动物隔离场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0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1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兽医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2"/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color w:val="000000"/>
                <w:szCs w:val="21"/>
                <w:lang w:bidi="ar-SA"/>
              </w:rPr>
              <w:t>007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3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动物医学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4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大学本科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5"/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学士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6"/>
              <w:rPr>
                <w:rFonts w:hint="default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</w:rPr>
              <w:t>应届毕业生；限北京市正式户口。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7"/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color w:val="000000"/>
                <w:szCs w:val="21"/>
                <w:lang w:bidi="ar-SA"/>
              </w:rPr>
              <w:t>必须取得相应学历和学位。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288C"/>
    <w:rsid w:val="3A972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0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0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样式 20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20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样式 20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样式 20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样式 20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20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样式 20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19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样式 19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19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样式 19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样式 19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19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样式 19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19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样式 19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19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样式 18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18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样式 5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样式 5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5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样式 5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样式 5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5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样式 5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样式 5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4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4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样式 24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样式 24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样式 25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25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样式 25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样式 25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样式 25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样式 25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样式 4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 4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样式 4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样式 4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样式 4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样式 4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样式 4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样式 4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样式 3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样式 3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样式 25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样式 25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样式 25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样式 26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样式 26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样式 3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样式 3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 3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样式 3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样式 3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样式 3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样式 26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样式 26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样式 26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样式 26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样式 2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样式 2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样式 2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样式 2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样式 2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样式 2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样式 26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样式 26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样式 27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样式 27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2021-04-02T02:43:00Z</dcterms:created>
  <dc:creator>hanzhili</dc:creator>
  <cp:lastModifiedBy>hanzhili</cp:lastModifiedBy>
  <dcterms:modified xsi:type="dcterms:W3CDTF">2021-04-02T02:45:32Z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