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“就业帮扶类”人员条件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法定劳动年龄内、有劳动能力和就业需求，具有本市户籍或在本市连续居住6个月以上且在常住地用人单位参加社会保险6个月以上的（不含补缴月数），已在我市各级公共就业服务机构进行了失业登记的下列城乡劳动者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城镇零就业家庭中的失业人员。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纳入全国扶贫开发信息系统的建档立卡贫困人口。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大龄失业人员。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农村零转移就业贫困家庭中的失业人员。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抚养未成年子女的单亲家庭中“4050 人员”。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享受最低生活保障的失业人员。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、残疾失业人员。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8、连续失业1年以上“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4050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after="240" w:line="540" w:lineRule="exact"/>
        <w:jc w:val="left"/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  <w:lang w:val="en-US" w:eastAsia="zh-CN"/>
        </w:rPr>
      </w:pPr>
    </w:p>
    <w:p>
      <w:pPr>
        <w:widowControl/>
        <w:spacing w:after="240" w:line="540" w:lineRule="exact"/>
        <w:jc w:val="left"/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3CD6E"/>
    <w:multiLevelType w:val="singleLevel"/>
    <w:tmpl w:val="5E93CD6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C706B"/>
    <w:rsid w:val="052C42B9"/>
    <w:rsid w:val="0BF70434"/>
    <w:rsid w:val="2E677233"/>
    <w:rsid w:val="40F53E26"/>
    <w:rsid w:val="757451AC"/>
    <w:rsid w:val="785C706B"/>
    <w:rsid w:val="7B03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2021-03-17T00:59:00Z</dcterms:created>
  <dc:creator>WPS_1500969497</dc:creator>
  <cp:lastModifiedBy>Administrator</cp:lastModifiedBy>
  <cp:lastPrinted>2021-03-17T01:55:00Z</cp:lastPrinted>
  <dcterms:modified xsi:type="dcterms:W3CDTF">2021-03-17T07:32:43Z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