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综合评价所需的材料清单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一、个人基本情况</w:t>
      </w:r>
      <w:r>
        <w:rPr>
          <w:rFonts w:hint="eastAsia" w:ascii="黑体" w:hAnsi="黑体" w:eastAsia="黑体" w:cs="黑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1.学历学位证书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2.专业技术人员、技能人员职业资格证书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以国家人社部官网职业资格证书全国联网查询为准）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3.相关工作经历证明材料（加盖工作单位人事部门印章）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4.工作表现证明材料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获得党政机关、事业单位年度考核优秀等次，嘉奖、记功及以上奖励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二、学术成果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1.论文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所属期刊被2020年Web of Science中《Journal Citation Reports》或2020年《中国科技期刊引证报告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核心版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》收录，时间为2010年1月至今，仅限第一作者或通讯作者）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2.专利（相关专业领域的发明专利、实用新型专利）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3.专著（公开出版专著、计算机软件著作权，限第一至三作者）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4.标准（行业标准、国家标准及以上，限第一至三作者）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三、荣誉奖励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1.荣誉表彰（包括中央、国家级，省部级，厅局级，不包括学校颁发的荣誉表彰）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2.学术竞赛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>国际（四个及以上国家参赛）、国内（省部级及以上）学术科技、技能大赛等相关专业竞赛前三名、一等奖（金奖）及以上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国家奖学金；校级一等及以上奖学金，或同等次奖学金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（需提供校级学生工作部门出具的说明）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，限应届毕业生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提供〕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4.科研项目获奖情况（国家自然科学奖、技术发明奖、科学技术进步奖，省部级自然科学奖、技术发明奖、科学技术进步奖）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0DA9"/>
    <w:rsid w:val="00016FA8"/>
    <w:rsid w:val="0064201F"/>
    <w:rsid w:val="009C0163"/>
    <w:rsid w:val="00AE56BC"/>
    <w:rsid w:val="00B970C6"/>
    <w:rsid w:val="00BE11AD"/>
    <w:rsid w:val="00CD0DA9"/>
    <w:rsid w:val="3B20547D"/>
    <w:rsid w:val="420F0B2E"/>
    <w:rsid w:val="4FF06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2021-01-27T13:56:00Z</dcterms:created>
  <dc:creator>Yj</dc:creator>
  <cp:lastModifiedBy>RXC</cp:lastModifiedBy>
  <dcterms:modified xsi:type="dcterms:W3CDTF">2021-02-02T07:22:52Z</dcterms:modified>
  <dc:title>综合评价所需的材料清单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