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1456" w:tblpY="2568"/>
        <w:tblOverlap w:val="never"/>
        <w:tblW w:w="13876" w:type="dxa"/>
        <w:tblInd w:w="0" w:type="dxa"/>
        <w:tblLayout w:type="fixed"/>
        <w:tblCellMar>
          <w:top w:w="0" w:type="dxa"/>
          <w:left w:w="108" w:type="dxa"/>
          <w:bottom w:w="0" w:type="dxa"/>
          <w:right w:w="108" w:type="dxa"/>
        </w:tblCellMar>
      </w:tblPr>
      <w:tblGrid>
        <w:gridCol w:w="1229"/>
        <w:gridCol w:w="1300"/>
        <w:gridCol w:w="1239"/>
        <w:gridCol w:w="889"/>
        <w:gridCol w:w="953"/>
        <w:gridCol w:w="1163"/>
        <w:gridCol w:w="1665"/>
        <w:gridCol w:w="1828"/>
        <w:gridCol w:w="3610"/>
      </w:tblGrid>
      <w:tr>
        <w:tblPrEx>
          <w:tblCellMar>
            <w:top w:w="0" w:type="dxa"/>
            <w:left w:w="108" w:type="dxa"/>
            <w:bottom w:w="0" w:type="dxa"/>
            <w:right w:w="108" w:type="dxa"/>
          </w:tblCellMar>
        </w:tblPrEx>
        <w:trPr>
          <w:trHeight w:val="521" w:hRule="atLeast"/>
        </w:trPr>
        <w:tc>
          <w:tcPr>
            <w:tcW w:w="12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val="en-US" w:eastAsia="zh-CN"/>
              </w:rPr>
              <w:t>序号</w:t>
            </w:r>
          </w:p>
        </w:tc>
        <w:tc>
          <w:tcPr>
            <w:tcW w:w="13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单位</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名称</w:t>
            </w:r>
          </w:p>
        </w:tc>
        <w:tc>
          <w:tcPr>
            <w:tcW w:w="123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岗位名称</w:t>
            </w:r>
          </w:p>
        </w:tc>
        <w:tc>
          <w:tcPr>
            <w:tcW w:w="88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拟使用人数</w:t>
            </w:r>
          </w:p>
        </w:tc>
        <w:tc>
          <w:tcPr>
            <w:tcW w:w="95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招收范围</w:t>
            </w:r>
          </w:p>
        </w:tc>
        <w:tc>
          <w:tcPr>
            <w:tcW w:w="465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所需知识、技能等条件</w:t>
            </w:r>
          </w:p>
        </w:tc>
        <w:tc>
          <w:tcPr>
            <w:tcW w:w="36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备注</w:t>
            </w:r>
          </w:p>
        </w:tc>
      </w:tr>
      <w:tr>
        <w:tblPrEx>
          <w:tblCellMar>
            <w:top w:w="0" w:type="dxa"/>
            <w:left w:w="108" w:type="dxa"/>
            <w:bottom w:w="0" w:type="dxa"/>
            <w:right w:w="108" w:type="dxa"/>
          </w:tblCellMar>
        </w:tblPrEx>
        <w:trPr>
          <w:trHeight w:val="1263" w:hRule="atLeast"/>
        </w:trPr>
        <w:tc>
          <w:tcPr>
            <w:tcW w:w="12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2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8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9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ascii="仿宋" w:hAnsi="仿宋" w:eastAsia="仿宋" w:cs="仿宋"/>
                <w:i w:val="0"/>
                <w:caps w:val="0"/>
                <w:color w:val="000000"/>
                <w:spacing w:val="0"/>
                <w:sz w:val="22"/>
                <w:szCs w:val="22"/>
                <w:shd w:val="clear" w:fill="FFFFFF"/>
              </w:rPr>
              <w:t>学历（学位）</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专业</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其他</w:t>
            </w:r>
          </w:p>
        </w:tc>
        <w:tc>
          <w:tcPr>
            <w:tcW w:w="36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131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lang w:val="en-US" w:eastAsia="zh-CN"/>
              </w:rPr>
              <w:t>1</w:t>
            </w:r>
          </w:p>
        </w:tc>
        <w:tc>
          <w:tcPr>
            <w:tcW w:w="1300" w:type="dxa"/>
            <w:vMerge w:val="restart"/>
            <w:tcBorders>
              <w:top w:val="single" w:color="auto" w:sz="4" w:space="0"/>
              <w:left w:val="single" w:color="auto" w:sz="4" w:space="0"/>
              <w:right w:val="single" w:color="auto" w:sz="4" w:space="0"/>
            </w:tcBorders>
            <w:vAlign w:val="center"/>
          </w:tcPr>
          <w:p>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盐源县人民法院</w:t>
            </w:r>
          </w:p>
        </w:tc>
        <w:tc>
          <w:tcPr>
            <w:tcW w:w="12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lang w:eastAsia="zh-CN"/>
              </w:rPr>
              <w:t>公益性岗位一（财务会计）</w:t>
            </w:r>
          </w:p>
        </w:tc>
        <w:tc>
          <w:tcPr>
            <w:tcW w:w="8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w:t>
            </w:r>
          </w:p>
        </w:tc>
        <w:tc>
          <w:tcPr>
            <w:tcW w:w="9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全县</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全日制</w:t>
            </w:r>
            <w:r>
              <w:rPr>
                <w:rFonts w:hint="eastAsia" w:ascii="仿宋" w:hAnsi="仿宋" w:eastAsia="仿宋" w:cs="宋体"/>
                <w:kern w:val="0"/>
                <w:sz w:val="24"/>
                <w:lang w:eastAsia="zh-CN"/>
              </w:rPr>
              <w:t>大专及以上</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lang w:eastAsia="zh-CN"/>
              </w:rPr>
            </w:pPr>
            <w:r>
              <w:rPr>
                <w:rFonts w:hint="eastAsia" w:ascii="仿宋" w:hAnsi="仿宋" w:eastAsia="仿宋" w:cs="宋体"/>
                <w:kern w:val="0"/>
                <w:sz w:val="24"/>
                <w:lang w:eastAsia="zh-CN"/>
              </w:rPr>
              <w:t>财务会计相关专业</w:t>
            </w:r>
          </w:p>
        </w:tc>
        <w:tc>
          <w:tcPr>
            <w:tcW w:w="1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宋体"/>
                <w:kern w:val="0"/>
                <w:sz w:val="24"/>
                <w:szCs w:val="24"/>
                <w:lang w:eastAsia="zh-CN"/>
              </w:rPr>
            </w:pP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宋体"/>
                <w:color w:val="000000"/>
                <w:kern w:val="0"/>
                <w:sz w:val="24"/>
                <w:lang w:val="en-US" w:eastAsia="zh-CN"/>
              </w:rPr>
            </w:pPr>
          </w:p>
        </w:tc>
      </w:tr>
      <w:tr>
        <w:tblPrEx>
          <w:tblCellMar>
            <w:top w:w="0" w:type="dxa"/>
            <w:left w:w="108" w:type="dxa"/>
            <w:bottom w:w="0" w:type="dxa"/>
            <w:right w:w="108" w:type="dxa"/>
          </w:tblCellMar>
        </w:tblPrEx>
        <w:trPr>
          <w:trHeight w:val="1647"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2</w:t>
            </w:r>
          </w:p>
        </w:tc>
        <w:tc>
          <w:tcPr>
            <w:tcW w:w="1300"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lang w:val="en-US" w:eastAsia="zh-CN"/>
              </w:rPr>
            </w:pPr>
          </w:p>
        </w:tc>
        <w:tc>
          <w:tcPr>
            <w:tcW w:w="12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eastAsia="zh-CN"/>
              </w:rPr>
              <w:t>公益性岗位二（书记员）</w:t>
            </w:r>
          </w:p>
        </w:tc>
        <w:tc>
          <w:tcPr>
            <w:tcW w:w="8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4</w:t>
            </w:r>
          </w:p>
        </w:tc>
        <w:tc>
          <w:tcPr>
            <w:tcW w:w="9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全县</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全日制</w:t>
            </w:r>
            <w:r>
              <w:rPr>
                <w:rFonts w:hint="eastAsia" w:ascii="仿宋" w:hAnsi="仿宋" w:eastAsia="仿宋" w:cs="宋体"/>
                <w:kern w:val="0"/>
                <w:sz w:val="24"/>
                <w:lang w:eastAsia="zh-CN"/>
              </w:rPr>
              <w:t>大专及以上</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lang w:eastAsia="zh-CN"/>
              </w:rPr>
            </w:pPr>
            <w:r>
              <w:rPr>
                <w:rFonts w:hint="eastAsia" w:ascii="仿宋" w:hAnsi="仿宋" w:eastAsia="仿宋" w:cs="宋体"/>
                <w:kern w:val="0"/>
                <w:sz w:val="24"/>
                <w:lang w:eastAsia="zh-CN"/>
              </w:rPr>
              <w:t>法律类和计算机类优先，其他专业可报</w:t>
            </w:r>
          </w:p>
        </w:tc>
        <w:tc>
          <w:tcPr>
            <w:tcW w:w="1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eastAsia="zh-CN"/>
              </w:rPr>
              <w:t>能熟练操作常规办公软件和电脑，具有一定文字写作功底。</w:t>
            </w:r>
          </w:p>
        </w:tc>
        <w:tc>
          <w:tcPr>
            <w:tcW w:w="36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宋体"/>
                <w:color w:val="000000"/>
                <w:kern w:val="0"/>
                <w:sz w:val="24"/>
                <w:lang w:val="en-US" w:eastAsia="zh-CN"/>
              </w:rPr>
            </w:pPr>
          </w:p>
        </w:tc>
      </w:tr>
    </w:tbl>
    <w:p>
      <w:pPr>
        <w:spacing w:line="560" w:lineRule="exact"/>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kern w:val="0"/>
          <w:sz w:val="36"/>
          <w:szCs w:val="36"/>
          <w:lang w:val="en-US" w:eastAsia="zh-CN" w:bidi="ar"/>
        </w:rPr>
        <w:t>盐源县人民法院招聘就业困难人员从事社会公共服务类公益性岗位和条件要求一览表</w:t>
      </w:r>
    </w:p>
    <w:p>
      <w:pPr>
        <w:rPr>
          <w:rFonts w:hint="eastAsia" w:ascii="仿宋" w:hAnsi="仿宋" w:eastAsia="仿宋" w:cs="仿宋"/>
          <w:sz w:val="32"/>
          <w:szCs w:val="32"/>
        </w:rPr>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C1F20"/>
    <w:rsid w:val="0358760B"/>
    <w:rsid w:val="123F333E"/>
    <w:rsid w:val="15867D35"/>
    <w:rsid w:val="16A41D4C"/>
    <w:rsid w:val="17637BFD"/>
    <w:rsid w:val="1A79317F"/>
    <w:rsid w:val="1D5517AD"/>
    <w:rsid w:val="1E6C4224"/>
    <w:rsid w:val="20AB4B0A"/>
    <w:rsid w:val="23CA0695"/>
    <w:rsid w:val="24AB411D"/>
    <w:rsid w:val="27FF1179"/>
    <w:rsid w:val="2C93785D"/>
    <w:rsid w:val="2F7E5AD5"/>
    <w:rsid w:val="2FC25A14"/>
    <w:rsid w:val="3142670E"/>
    <w:rsid w:val="34036E77"/>
    <w:rsid w:val="35F52CCE"/>
    <w:rsid w:val="372C1F20"/>
    <w:rsid w:val="3A9C361C"/>
    <w:rsid w:val="3D27272B"/>
    <w:rsid w:val="4CDA2783"/>
    <w:rsid w:val="511C0820"/>
    <w:rsid w:val="60FF77B3"/>
    <w:rsid w:val="6113769A"/>
    <w:rsid w:val="6EB746BE"/>
    <w:rsid w:val="749667C6"/>
    <w:rsid w:val="78996E8B"/>
    <w:rsid w:val="7BC02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2020-08-20T08:59:00Z</dcterms:created>
  <dc:creator>— Y</dc:creator>
  <cp:lastModifiedBy>Administrator</cp:lastModifiedBy>
  <cp:lastPrinted>2020-09-03T07:14:00Z</cp:lastPrinted>
  <dcterms:modified xsi:type="dcterms:W3CDTF">2020-12-30T00:30:31Z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