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附表3：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红海湾经济开发区政府专职消防队员招聘考察表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9"/>
        <w:gridCol w:w="812"/>
        <w:gridCol w:w="203"/>
        <w:gridCol w:w="446"/>
        <w:gridCol w:w="537"/>
        <w:gridCol w:w="259"/>
        <w:gridCol w:w="228"/>
        <w:gridCol w:w="686"/>
        <w:gridCol w:w="205"/>
        <w:gridCol w:w="79"/>
        <w:gridCol w:w="431"/>
        <w:gridCol w:w="397"/>
        <w:gridCol w:w="400"/>
        <w:gridCol w:w="286"/>
        <w:gridCol w:w="410"/>
        <w:gridCol w:w="495"/>
        <w:gridCol w:w="570"/>
        <w:gridCol w:w="7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24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36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招聘岗位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工作单位及其职务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615E"/>
    <w:rsid w:val="4DE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2020-12-28T10:02:00Z</dcterms:created>
  <dc:creator>雨影霜痕</dc:creator>
  <cp:lastModifiedBy>雨影霜痕</cp:lastModifiedBy>
  <dcterms:modified xsi:type="dcterms:W3CDTF">2020-12-28T10:03:46Z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