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360" w:lineRule="auto"/>
        <w:jc w:val="left"/>
        <w:rPr>
          <w:rFonts w:hint="eastAsia" w:ascii="仿宋_GB2312" w:hAnsi="仿宋_GB2312" w:eastAsia="仿宋_GB2312"/>
          <w:kern w:val="0"/>
          <w:sz w:val="32"/>
          <w:szCs w:val="32"/>
        </w:rPr>
      </w:pPr>
      <w:r>
        <w:rPr>
          <w:rFonts w:hint="eastAsia" w:ascii="仿宋_GB2312" w:hAnsi="仿宋_GB2312" w:eastAsia="仿宋_GB2312"/>
          <w:kern w:val="0"/>
          <w:sz w:val="32"/>
          <w:szCs w:val="32"/>
        </w:rPr>
        <w:t>附件</w:t>
      </w:r>
      <w:r>
        <w:rPr>
          <w:rFonts w:hint="eastAsia" w:ascii="仿宋_GB2312" w:hAnsi="仿宋_GB2312" w:eastAsia="仿宋_GB2312"/>
          <w:kern w:val="0"/>
          <w:sz w:val="32"/>
          <w:szCs w:val="32"/>
          <w:lang w:val="en-US" w:eastAsia="zh-CN"/>
        </w:rPr>
        <w:t>1</w:t>
      </w:r>
    </w:p>
    <w:p>
      <w:pPr>
        <w:pStyle w:val="4"/>
        <w:widowControl/>
        <w:spacing w:line="360" w:lineRule="auto"/>
        <w:jc w:val="center"/>
        <w:rPr>
          <w:rFonts w:hint="eastAsia" w:ascii="华康简标题宋" w:hAnsi="华康简标题宋" w:eastAsia="华康简标题宋"/>
          <w:kern w:val="0"/>
          <w:sz w:val="36"/>
          <w:szCs w:val="32"/>
        </w:rPr>
      </w:pPr>
      <w:r>
        <w:rPr>
          <w:rFonts w:hint="eastAsia" w:ascii="华康简标题宋" w:hAnsi="华康简标题宋" w:eastAsia="华康简标题宋"/>
          <w:sz w:val="36"/>
          <w:lang w:val="en-US" w:eastAsia="zh-CN"/>
        </w:rPr>
        <w:t>广州市</w:t>
      </w:r>
      <w:r>
        <w:rPr>
          <w:rFonts w:hint="eastAsia" w:ascii="华康简标题宋" w:hAnsi="华康简标题宋" w:eastAsia="华康简标题宋"/>
          <w:sz w:val="36"/>
        </w:rPr>
        <w:t>越秀区</w:t>
      </w:r>
      <w:r>
        <w:rPr>
          <w:rFonts w:hint="eastAsia" w:ascii="华康简标题宋" w:hAnsi="华康简标题宋" w:eastAsia="华康简标题宋"/>
          <w:sz w:val="36"/>
          <w:lang w:eastAsia="zh-CN"/>
        </w:rPr>
        <w:t>政务服务数据管理局属下事业单位</w:t>
      </w:r>
      <w:r>
        <w:rPr>
          <w:rFonts w:hint="eastAsia" w:ascii="华康简标题宋" w:hAnsi="华康简标题宋" w:eastAsia="华康简标题宋"/>
          <w:kern w:val="0"/>
          <w:sz w:val="36"/>
          <w:szCs w:val="32"/>
        </w:rPr>
        <w:t>公开</w:t>
      </w:r>
      <w:r>
        <w:rPr>
          <w:rFonts w:hint="eastAsia" w:ascii="华康简标题宋" w:hAnsi="华康简标题宋" w:eastAsia="华康简标题宋"/>
          <w:kern w:val="0"/>
          <w:sz w:val="36"/>
          <w:szCs w:val="32"/>
          <w:lang w:eastAsia="zh-CN"/>
        </w:rPr>
        <w:t>选调</w:t>
      </w:r>
      <w:r>
        <w:rPr>
          <w:rFonts w:hint="eastAsia" w:ascii="华康简标题宋" w:hAnsi="华康简标题宋" w:eastAsia="华康简标题宋"/>
          <w:kern w:val="0"/>
          <w:sz w:val="36"/>
          <w:szCs w:val="32"/>
        </w:rPr>
        <w:t>工作人员职位表</w:t>
      </w:r>
    </w:p>
    <w:tbl>
      <w:tblPr>
        <w:tblStyle w:val="3"/>
        <w:tblpPr w:leftFromText="180" w:rightFromText="180" w:vertAnchor="text" w:horzAnchor="page" w:tblpX="1559" w:tblpY="658"/>
        <w:tblOverlap w:val="never"/>
        <w:tblW w:w="138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4"/>
        <w:gridCol w:w="688"/>
        <w:gridCol w:w="630"/>
        <w:gridCol w:w="630"/>
        <w:gridCol w:w="572"/>
        <w:gridCol w:w="1563"/>
        <w:gridCol w:w="1272"/>
        <w:gridCol w:w="983"/>
        <w:gridCol w:w="2222"/>
        <w:gridCol w:w="2796"/>
        <w:gridCol w:w="1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atLeast"/>
        </w:trPr>
        <w:tc>
          <w:tcPr>
            <w:tcW w:w="1334" w:type="dxa"/>
            <w:vMerge w:val="restart"/>
            <w:tcBorders>
              <w:top w:val="single" w:color="auto" w:sz="4" w:space="0"/>
              <w:left w:val="single" w:color="auto" w:sz="4" w:space="0"/>
              <w:bottom w:val="single" w:color="auto" w:sz="4" w:space="0"/>
              <w:right w:val="single" w:color="auto" w:sz="4" w:space="0"/>
            </w:tcBorders>
            <w:vAlign w:val="center"/>
          </w:tcPr>
          <w:p>
            <w:pPr>
              <w:pStyle w:val="4"/>
              <w:widowControl/>
              <w:jc w:val="center"/>
              <w:rPr>
                <w:rFonts w:eastAsia="黑体"/>
                <w:color w:val="000000"/>
                <w:kern w:val="0"/>
                <w:sz w:val="24"/>
                <w:szCs w:val="20"/>
              </w:rPr>
            </w:pPr>
            <w:r>
              <w:rPr>
                <w:rFonts w:hint="eastAsia" w:eastAsia="黑体"/>
                <w:color w:val="000000"/>
                <w:kern w:val="0"/>
                <w:sz w:val="24"/>
                <w:szCs w:val="20"/>
                <w:lang w:eastAsia="zh-CN"/>
              </w:rPr>
              <w:t>选调</w:t>
            </w:r>
            <w:r>
              <w:rPr>
                <w:rFonts w:eastAsia="黑体"/>
                <w:color w:val="000000"/>
                <w:kern w:val="0"/>
                <w:sz w:val="24"/>
                <w:szCs w:val="20"/>
              </w:rPr>
              <w:t>单位名称</w:t>
            </w:r>
          </w:p>
        </w:tc>
        <w:tc>
          <w:tcPr>
            <w:tcW w:w="688" w:type="dxa"/>
            <w:vMerge w:val="restart"/>
            <w:tcBorders>
              <w:top w:val="single" w:color="auto" w:sz="4" w:space="0"/>
              <w:left w:val="single" w:color="auto" w:sz="4" w:space="0"/>
              <w:bottom w:val="single" w:color="auto" w:sz="4" w:space="0"/>
              <w:right w:val="single" w:color="auto" w:sz="4" w:space="0"/>
            </w:tcBorders>
            <w:vAlign w:val="center"/>
          </w:tcPr>
          <w:p>
            <w:pPr>
              <w:pStyle w:val="4"/>
              <w:widowControl/>
              <w:jc w:val="center"/>
              <w:rPr>
                <w:rFonts w:hint="eastAsia" w:eastAsia="黑体"/>
                <w:color w:val="000000"/>
                <w:kern w:val="0"/>
                <w:sz w:val="24"/>
                <w:szCs w:val="20"/>
                <w:lang w:eastAsia="zh-CN"/>
              </w:rPr>
            </w:pPr>
            <w:r>
              <w:rPr>
                <w:rFonts w:hint="eastAsia" w:eastAsia="黑体"/>
                <w:color w:val="000000"/>
                <w:kern w:val="0"/>
                <w:sz w:val="24"/>
                <w:szCs w:val="20"/>
                <w:lang w:eastAsia="zh-CN"/>
              </w:rPr>
              <w:t>选调</w:t>
            </w:r>
          </w:p>
          <w:p>
            <w:pPr>
              <w:pStyle w:val="4"/>
              <w:widowControl/>
              <w:jc w:val="center"/>
              <w:rPr>
                <w:rFonts w:eastAsia="黑体"/>
                <w:color w:val="000000"/>
                <w:kern w:val="0"/>
                <w:sz w:val="24"/>
                <w:szCs w:val="20"/>
              </w:rPr>
            </w:pPr>
            <w:r>
              <w:rPr>
                <w:rFonts w:eastAsia="黑体"/>
                <w:color w:val="000000"/>
                <w:kern w:val="0"/>
                <w:sz w:val="24"/>
                <w:szCs w:val="20"/>
              </w:rPr>
              <w:t>岗位类型</w:t>
            </w: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pStyle w:val="4"/>
              <w:widowControl/>
              <w:jc w:val="center"/>
              <w:rPr>
                <w:rFonts w:eastAsia="黑体"/>
                <w:color w:val="000000"/>
                <w:kern w:val="0"/>
                <w:sz w:val="24"/>
                <w:szCs w:val="20"/>
              </w:rPr>
            </w:pPr>
            <w:r>
              <w:rPr>
                <w:rFonts w:hint="eastAsia" w:eastAsia="黑体"/>
                <w:color w:val="000000"/>
                <w:kern w:val="0"/>
                <w:sz w:val="24"/>
                <w:szCs w:val="20"/>
                <w:lang w:eastAsia="zh-CN"/>
              </w:rPr>
              <w:t>选调</w:t>
            </w:r>
            <w:r>
              <w:rPr>
                <w:rFonts w:eastAsia="黑体"/>
                <w:color w:val="000000"/>
                <w:kern w:val="0"/>
                <w:sz w:val="24"/>
                <w:szCs w:val="20"/>
              </w:rPr>
              <w:t>岗位等级</w:t>
            </w: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pStyle w:val="4"/>
              <w:widowControl/>
              <w:jc w:val="center"/>
              <w:rPr>
                <w:rFonts w:hint="eastAsia" w:eastAsia="黑体"/>
                <w:color w:val="000000"/>
                <w:kern w:val="0"/>
                <w:sz w:val="24"/>
                <w:szCs w:val="20"/>
                <w:lang w:eastAsia="zh-CN"/>
              </w:rPr>
            </w:pPr>
            <w:r>
              <w:rPr>
                <w:rFonts w:hint="eastAsia" w:eastAsia="黑体"/>
                <w:color w:val="000000"/>
                <w:kern w:val="0"/>
                <w:sz w:val="24"/>
                <w:szCs w:val="20"/>
                <w:lang w:eastAsia="zh-CN"/>
              </w:rPr>
              <w:t>选调</w:t>
            </w:r>
          </w:p>
          <w:p>
            <w:pPr>
              <w:pStyle w:val="4"/>
              <w:widowControl/>
              <w:jc w:val="center"/>
              <w:rPr>
                <w:rFonts w:eastAsia="黑体"/>
                <w:color w:val="000000"/>
                <w:kern w:val="0"/>
                <w:sz w:val="24"/>
                <w:szCs w:val="20"/>
              </w:rPr>
            </w:pPr>
            <w:r>
              <w:rPr>
                <w:rFonts w:eastAsia="黑体"/>
                <w:color w:val="000000"/>
                <w:kern w:val="0"/>
                <w:sz w:val="24"/>
                <w:szCs w:val="20"/>
              </w:rPr>
              <w:t>岗位名称</w:t>
            </w:r>
          </w:p>
        </w:tc>
        <w:tc>
          <w:tcPr>
            <w:tcW w:w="572" w:type="dxa"/>
            <w:vMerge w:val="restart"/>
            <w:tcBorders>
              <w:top w:val="single" w:color="auto" w:sz="4" w:space="0"/>
              <w:left w:val="single" w:color="auto" w:sz="4" w:space="0"/>
              <w:bottom w:val="single" w:color="auto" w:sz="4" w:space="0"/>
              <w:right w:val="single" w:color="auto" w:sz="4" w:space="0"/>
            </w:tcBorders>
            <w:vAlign w:val="center"/>
          </w:tcPr>
          <w:p>
            <w:pPr>
              <w:pStyle w:val="4"/>
              <w:widowControl/>
              <w:jc w:val="center"/>
              <w:rPr>
                <w:rFonts w:eastAsia="黑体"/>
                <w:color w:val="000000"/>
                <w:kern w:val="0"/>
                <w:sz w:val="24"/>
                <w:szCs w:val="20"/>
              </w:rPr>
            </w:pPr>
            <w:r>
              <w:rPr>
                <w:rFonts w:hint="eastAsia" w:eastAsia="黑体"/>
                <w:color w:val="000000"/>
                <w:kern w:val="0"/>
                <w:sz w:val="24"/>
                <w:szCs w:val="20"/>
                <w:lang w:eastAsia="zh-CN"/>
              </w:rPr>
              <w:t>选调</w:t>
            </w:r>
            <w:r>
              <w:rPr>
                <w:rFonts w:eastAsia="黑体"/>
                <w:color w:val="000000"/>
                <w:kern w:val="0"/>
                <w:sz w:val="24"/>
                <w:szCs w:val="20"/>
              </w:rPr>
              <w:t>职位数</w:t>
            </w:r>
          </w:p>
        </w:tc>
        <w:tc>
          <w:tcPr>
            <w:tcW w:w="2835" w:type="dxa"/>
            <w:gridSpan w:val="2"/>
            <w:tcBorders>
              <w:top w:val="single" w:color="auto" w:sz="4" w:space="0"/>
              <w:left w:val="nil"/>
              <w:bottom w:val="single" w:color="auto" w:sz="4" w:space="0"/>
              <w:right w:val="single" w:color="auto" w:sz="4" w:space="0"/>
            </w:tcBorders>
            <w:vAlign w:val="center"/>
          </w:tcPr>
          <w:p>
            <w:pPr>
              <w:pStyle w:val="4"/>
              <w:widowControl/>
              <w:jc w:val="center"/>
              <w:rPr>
                <w:rFonts w:eastAsia="黑体"/>
                <w:color w:val="000000"/>
                <w:kern w:val="0"/>
                <w:sz w:val="24"/>
                <w:szCs w:val="20"/>
              </w:rPr>
            </w:pPr>
            <w:r>
              <w:rPr>
                <w:rFonts w:eastAsia="黑体"/>
                <w:color w:val="000000"/>
                <w:kern w:val="0"/>
                <w:sz w:val="24"/>
                <w:szCs w:val="20"/>
              </w:rPr>
              <w:t>专业及代码</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pPr>
              <w:pStyle w:val="4"/>
              <w:widowControl/>
              <w:jc w:val="center"/>
              <w:rPr>
                <w:rFonts w:eastAsia="黑体"/>
                <w:color w:val="000000"/>
                <w:kern w:val="0"/>
                <w:sz w:val="24"/>
                <w:szCs w:val="20"/>
              </w:rPr>
            </w:pPr>
            <w:r>
              <w:rPr>
                <w:rFonts w:eastAsia="黑体"/>
                <w:color w:val="000000"/>
                <w:kern w:val="0"/>
                <w:sz w:val="24"/>
                <w:szCs w:val="20"/>
              </w:rPr>
              <w:t>学历、学位要求</w:t>
            </w:r>
          </w:p>
        </w:tc>
        <w:tc>
          <w:tcPr>
            <w:tcW w:w="2222" w:type="dxa"/>
            <w:vMerge w:val="restart"/>
            <w:tcBorders>
              <w:top w:val="single" w:color="auto" w:sz="4" w:space="0"/>
              <w:left w:val="single" w:color="auto" w:sz="4" w:space="0"/>
              <w:bottom w:val="single" w:color="000000" w:sz="4" w:space="0"/>
              <w:right w:val="single" w:color="auto" w:sz="4" w:space="0"/>
            </w:tcBorders>
            <w:vAlign w:val="center"/>
          </w:tcPr>
          <w:p>
            <w:pPr>
              <w:pStyle w:val="4"/>
              <w:widowControl/>
              <w:jc w:val="center"/>
              <w:rPr>
                <w:rFonts w:eastAsia="黑体"/>
                <w:color w:val="000000"/>
                <w:kern w:val="0"/>
                <w:sz w:val="24"/>
                <w:szCs w:val="20"/>
              </w:rPr>
            </w:pPr>
            <w:r>
              <w:rPr>
                <w:rFonts w:hint="eastAsia" w:eastAsia="黑体"/>
                <w:color w:val="000000"/>
                <w:kern w:val="0"/>
                <w:sz w:val="24"/>
                <w:szCs w:val="20"/>
                <w:lang w:eastAsia="zh-CN"/>
              </w:rPr>
              <w:t>选调</w:t>
            </w:r>
            <w:r>
              <w:rPr>
                <w:rFonts w:eastAsia="黑体"/>
                <w:color w:val="000000"/>
                <w:kern w:val="0"/>
                <w:sz w:val="24"/>
                <w:szCs w:val="20"/>
              </w:rPr>
              <w:t>对象</w:t>
            </w:r>
          </w:p>
        </w:tc>
        <w:tc>
          <w:tcPr>
            <w:tcW w:w="2796" w:type="dxa"/>
            <w:vMerge w:val="restart"/>
            <w:tcBorders>
              <w:top w:val="single" w:color="auto" w:sz="4" w:space="0"/>
              <w:left w:val="single" w:color="auto" w:sz="4" w:space="0"/>
              <w:bottom w:val="single" w:color="000000" w:sz="4" w:space="0"/>
              <w:right w:val="single" w:color="auto" w:sz="4" w:space="0"/>
            </w:tcBorders>
            <w:vAlign w:val="center"/>
          </w:tcPr>
          <w:p>
            <w:pPr>
              <w:pStyle w:val="4"/>
              <w:widowControl/>
              <w:jc w:val="center"/>
              <w:rPr>
                <w:rFonts w:eastAsia="黑体"/>
                <w:color w:val="000000"/>
                <w:kern w:val="0"/>
                <w:sz w:val="24"/>
                <w:szCs w:val="20"/>
              </w:rPr>
            </w:pPr>
            <w:r>
              <w:rPr>
                <w:rFonts w:eastAsia="黑体"/>
                <w:color w:val="000000"/>
                <w:kern w:val="0"/>
                <w:sz w:val="24"/>
                <w:szCs w:val="20"/>
              </w:rPr>
              <w:t>其他资格条件</w:t>
            </w:r>
          </w:p>
        </w:tc>
        <w:tc>
          <w:tcPr>
            <w:tcW w:w="1117" w:type="dxa"/>
            <w:vMerge w:val="restart"/>
            <w:tcBorders>
              <w:top w:val="single" w:color="auto" w:sz="4" w:space="0"/>
              <w:left w:val="single" w:color="auto" w:sz="4" w:space="0"/>
              <w:bottom w:val="single" w:color="auto" w:sz="4" w:space="0"/>
              <w:right w:val="single" w:color="auto" w:sz="4" w:space="0"/>
            </w:tcBorders>
            <w:vAlign w:val="center"/>
          </w:tcPr>
          <w:p>
            <w:pPr>
              <w:pStyle w:val="4"/>
              <w:widowControl/>
              <w:jc w:val="center"/>
              <w:rPr>
                <w:rFonts w:eastAsia="黑体"/>
                <w:color w:val="000000"/>
                <w:kern w:val="0"/>
                <w:sz w:val="24"/>
                <w:szCs w:val="20"/>
              </w:rPr>
            </w:pPr>
            <w:r>
              <w:rPr>
                <w:rFonts w:eastAsia="黑体"/>
                <w:color w:val="000000"/>
                <w:kern w:val="0"/>
                <w:sz w:val="24"/>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334" w:type="dxa"/>
            <w:vMerge w:val="continue"/>
            <w:tcBorders>
              <w:top w:val="single" w:color="auto" w:sz="4" w:space="0"/>
              <w:left w:val="single" w:color="auto" w:sz="4" w:space="0"/>
              <w:bottom w:val="single" w:color="auto" w:sz="4" w:space="0"/>
              <w:right w:val="single" w:color="auto" w:sz="4" w:space="0"/>
            </w:tcBorders>
            <w:vAlign w:val="center"/>
          </w:tcPr>
          <w:p>
            <w:pPr>
              <w:pStyle w:val="4"/>
              <w:widowControl/>
              <w:jc w:val="left"/>
              <w:rPr>
                <w:rFonts w:eastAsia="黑体"/>
                <w:color w:val="000000"/>
                <w:kern w:val="0"/>
                <w:sz w:val="24"/>
                <w:szCs w:val="20"/>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pPr>
              <w:pStyle w:val="4"/>
              <w:widowControl/>
              <w:jc w:val="left"/>
              <w:rPr>
                <w:rFonts w:eastAsia="黑体"/>
                <w:color w:val="000000"/>
                <w:kern w:val="0"/>
                <w:sz w:val="24"/>
                <w:szCs w:val="20"/>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pStyle w:val="4"/>
              <w:widowControl/>
              <w:jc w:val="left"/>
              <w:rPr>
                <w:rFonts w:eastAsia="黑体"/>
                <w:color w:val="000000"/>
                <w:kern w:val="0"/>
                <w:sz w:val="24"/>
                <w:szCs w:val="20"/>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pStyle w:val="4"/>
              <w:widowControl/>
              <w:jc w:val="left"/>
              <w:rPr>
                <w:rFonts w:eastAsia="黑体"/>
                <w:color w:val="000000"/>
                <w:kern w:val="0"/>
                <w:sz w:val="24"/>
                <w:szCs w:val="20"/>
              </w:rPr>
            </w:pPr>
          </w:p>
        </w:tc>
        <w:tc>
          <w:tcPr>
            <w:tcW w:w="572" w:type="dxa"/>
            <w:vMerge w:val="continue"/>
            <w:tcBorders>
              <w:top w:val="single" w:color="auto" w:sz="4" w:space="0"/>
              <w:left w:val="single" w:color="auto" w:sz="4" w:space="0"/>
              <w:bottom w:val="single" w:color="auto" w:sz="4" w:space="0"/>
              <w:right w:val="single" w:color="auto" w:sz="4" w:space="0"/>
            </w:tcBorders>
            <w:vAlign w:val="center"/>
          </w:tcPr>
          <w:p>
            <w:pPr>
              <w:pStyle w:val="4"/>
              <w:widowControl/>
              <w:jc w:val="left"/>
              <w:rPr>
                <w:rFonts w:eastAsia="黑体"/>
                <w:color w:val="000000"/>
                <w:kern w:val="0"/>
                <w:sz w:val="24"/>
                <w:szCs w:val="20"/>
              </w:rPr>
            </w:pPr>
          </w:p>
        </w:tc>
        <w:tc>
          <w:tcPr>
            <w:tcW w:w="1563" w:type="dxa"/>
            <w:tcBorders>
              <w:top w:val="nil"/>
              <w:left w:val="nil"/>
              <w:bottom w:val="single" w:color="auto" w:sz="4" w:space="0"/>
              <w:right w:val="single" w:color="auto" w:sz="4" w:space="0"/>
            </w:tcBorders>
            <w:vAlign w:val="center"/>
          </w:tcPr>
          <w:p>
            <w:pPr>
              <w:pStyle w:val="4"/>
              <w:widowControl/>
              <w:jc w:val="center"/>
              <w:rPr>
                <w:rFonts w:eastAsia="黑体"/>
                <w:color w:val="000000"/>
                <w:kern w:val="0"/>
                <w:sz w:val="24"/>
                <w:szCs w:val="20"/>
              </w:rPr>
            </w:pPr>
            <w:r>
              <w:rPr>
                <w:rFonts w:eastAsia="黑体"/>
                <w:color w:val="000000"/>
                <w:kern w:val="0"/>
                <w:sz w:val="24"/>
                <w:szCs w:val="20"/>
              </w:rPr>
              <w:t>本科</w:t>
            </w:r>
          </w:p>
        </w:tc>
        <w:tc>
          <w:tcPr>
            <w:tcW w:w="1272" w:type="dxa"/>
            <w:tcBorders>
              <w:top w:val="nil"/>
              <w:left w:val="nil"/>
              <w:bottom w:val="single" w:color="auto" w:sz="4" w:space="0"/>
              <w:right w:val="single" w:color="auto" w:sz="4" w:space="0"/>
            </w:tcBorders>
            <w:vAlign w:val="center"/>
          </w:tcPr>
          <w:p>
            <w:pPr>
              <w:pStyle w:val="4"/>
              <w:widowControl/>
              <w:jc w:val="center"/>
              <w:rPr>
                <w:rFonts w:eastAsia="黑体"/>
                <w:color w:val="000000"/>
                <w:kern w:val="0"/>
                <w:sz w:val="24"/>
                <w:szCs w:val="20"/>
              </w:rPr>
            </w:pPr>
            <w:r>
              <w:rPr>
                <w:rFonts w:eastAsia="黑体"/>
                <w:color w:val="000000"/>
                <w:kern w:val="0"/>
                <w:sz w:val="24"/>
                <w:szCs w:val="20"/>
              </w:rPr>
              <w:t>研究生</w:t>
            </w:r>
          </w:p>
        </w:tc>
        <w:tc>
          <w:tcPr>
            <w:tcW w:w="983" w:type="dxa"/>
            <w:vMerge w:val="continue"/>
            <w:tcBorders>
              <w:top w:val="single" w:color="auto" w:sz="4" w:space="0"/>
              <w:left w:val="single" w:color="auto" w:sz="4" w:space="0"/>
              <w:bottom w:val="single" w:color="auto" w:sz="4" w:space="0"/>
              <w:right w:val="single" w:color="auto" w:sz="4" w:space="0"/>
            </w:tcBorders>
            <w:vAlign w:val="center"/>
          </w:tcPr>
          <w:p>
            <w:pPr>
              <w:pStyle w:val="4"/>
              <w:widowControl/>
              <w:jc w:val="left"/>
              <w:rPr>
                <w:rFonts w:eastAsia="黑体"/>
                <w:color w:val="000000"/>
                <w:kern w:val="0"/>
                <w:sz w:val="24"/>
                <w:szCs w:val="20"/>
              </w:rPr>
            </w:pPr>
          </w:p>
        </w:tc>
        <w:tc>
          <w:tcPr>
            <w:tcW w:w="2222" w:type="dxa"/>
            <w:vMerge w:val="continue"/>
            <w:tcBorders>
              <w:top w:val="single" w:color="auto" w:sz="4" w:space="0"/>
              <w:left w:val="single" w:color="auto" w:sz="4" w:space="0"/>
              <w:bottom w:val="single" w:color="000000" w:sz="4" w:space="0"/>
              <w:right w:val="single" w:color="auto" w:sz="4" w:space="0"/>
            </w:tcBorders>
            <w:vAlign w:val="center"/>
          </w:tcPr>
          <w:p>
            <w:pPr>
              <w:pStyle w:val="4"/>
              <w:widowControl/>
              <w:jc w:val="left"/>
              <w:rPr>
                <w:rFonts w:eastAsia="黑体"/>
                <w:color w:val="000000"/>
                <w:kern w:val="0"/>
                <w:sz w:val="24"/>
                <w:szCs w:val="20"/>
              </w:rPr>
            </w:pPr>
          </w:p>
        </w:tc>
        <w:tc>
          <w:tcPr>
            <w:tcW w:w="2796" w:type="dxa"/>
            <w:vMerge w:val="continue"/>
            <w:tcBorders>
              <w:top w:val="single" w:color="auto" w:sz="4" w:space="0"/>
              <w:left w:val="single" w:color="auto" w:sz="4" w:space="0"/>
              <w:bottom w:val="single" w:color="000000" w:sz="4" w:space="0"/>
              <w:right w:val="single" w:color="auto" w:sz="4" w:space="0"/>
            </w:tcBorders>
            <w:vAlign w:val="center"/>
          </w:tcPr>
          <w:p>
            <w:pPr>
              <w:pStyle w:val="4"/>
              <w:widowControl/>
              <w:jc w:val="left"/>
              <w:rPr>
                <w:rFonts w:eastAsia="黑体"/>
                <w:color w:val="000000"/>
                <w:kern w:val="0"/>
                <w:sz w:val="24"/>
                <w:szCs w:val="20"/>
              </w:rPr>
            </w:pPr>
          </w:p>
        </w:tc>
        <w:tc>
          <w:tcPr>
            <w:tcW w:w="1117" w:type="dxa"/>
            <w:vMerge w:val="continue"/>
            <w:tcBorders>
              <w:top w:val="single" w:color="auto" w:sz="4" w:space="0"/>
              <w:left w:val="single" w:color="auto" w:sz="4" w:space="0"/>
              <w:bottom w:val="single" w:color="auto" w:sz="4" w:space="0"/>
              <w:right w:val="single" w:color="auto" w:sz="4" w:space="0"/>
            </w:tcBorders>
            <w:vAlign w:val="center"/>
          </w:tcPr>
          <w:p>
            <w:pPr>
              <w:pStyle w:val="4"/>
              <w:widowControl/>
              <w:jc w:val="left"/>
              <w:rPr>
                <w:rFonts w:eastAsia="黑体"/>
                <w:color w:val="000000"/>
                <w:kern w:val="0"/>
                <w:sz w:val="24"/>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0" w:hRule="atLeast"/>
        </w:trPr>
        <w:tc>
          <w:tcPr>
            <w:tcW w:w="1334" w:type="dxa"/>
            <w:tcBorders>
              <w:top w:val="nil"/>
              <w:left w:val="single" w:color="auto" w:sz="4" w:space="0"/>
              <w:bottom w:val="single" w:color="000000" w:sz="4" w:space="0"/>
              <w:right w:val="single" w:color="auto" w:sz="4" w:space="0"/>
            </w:tcBorders>
            <w:vAlign w:val="center"/>
          </w:tcPr>
          <w:p>
            <w:pPr>
              <w:pStyle w:val="4"/>
              <w:widowControl/>
              <w:jc w:val="center"/>
              <w:rPr>
                <w:rFonts w:eastAsia="仿宋_GB2312"/>
                <w:color w:val="000000"/>
                <w:kern w:val="0"/>
                <w:sz w:val="24"/>
                <w:szCs w:val="20"/>
              </w:rPr>
            </w:pPr>
            <w:r>
              <w:rPr>
                <w:rFonts w:eastAsia="仿宋_GB2312"/>
                <w:color w:val="000000"/>
                <w:kern w:val="0"/>
                <w:sz w:val="24"/>
                <w:szCs w:val="20"/>
              </w:rPr>
              <w:t>广州市越秀区</w:t>
            </w:r>
            <w:r>
              <w:rPr>
                <w:rFonts w:hint="eastAsia" w:eastAsia="仿宋_GB2312"/>
                <w:color w:val="000000"/>
                <w:kern w:val="0"/>
                <w:sz w:val="24"/>
                <w:szCs w:val="20"/>
                <w:lang w:eastAsia="zh-CN"/>
              </w:rPr>
              <w:t>政务服务中心</w:t>
            </w:r>
          </w:p>
        </w:tc>
        <w:tc>
          <w:tcPr>
            <w:tcW w:w="688" w:type="dxa"/>
            <w:tcBorders>
              <w:top w:val="nil"/>
              <w:left w:val="nil"/>
              <w:bottom w:val="single" w:color="auto" w:sz="4" w:space="0"/>
              <w:right w:val="single" w:color="auto" w:sz="4" w:space="0"/>
            </w:tcBorders>
            <w:vAlign w:val="center"/>
          </w:tcPr>
          <w:p>
            <w:pPr>
              <w:pStyle w:val="4"/>
              <w:widowControl/>
              <w:jc w:val="center"/>
              <w:rPr>
                <w:rFonts w:eastAsia="仿宋_GB2312"/>
                <w:color w:val="000000"/>
                <w:kern w:val="0"/>
                <w:sz w:val="24"/>
                <w:szCs w:val="20"/>
              </w:rPr>
            </w:pPr>
            <w:r>
              <w:rPr>
                <w:rFonts w:eastAsia="仿宋_GB2312"/>
                <w:color w:val="000000"/>
                <w:kern w:val="0"/>
                <w:sz w:val="24"/>
                <w:szCs w:val="20"/>
              </w:rPr>
              <w:t>管理岗位</w:t>
            </w:r>
          </w:p>
        </w:tc>
        <w:tc>
          <w:tcPr>
            <w:tcW w:w="630" w:type="dxa"/>
            <w:tcBorders>
              <w:top w:val="nil"/>
              <w:left w:val="nil"/>
              <w:bottom w:val="single" w:color="auto" w:sz="4" w:space="0"/>
              <w:right w:val="single" w:color="auto" w:sz="4" w:space="0"/>
            </w:tcBorders>
            <w:vAlign w:val="center"/>
          </w:tcPr>
          <w:p>
            <w:pPr>
              <w:pStyle w:val="4"/>
              <w:widowControl/>
              <w:jc w:val="center"/>
              <w:rPr>
                <w:rFonts w:eastAsia="仿宋_GB2312"/>
                <w:color w:val="000000"/>
                <w:kern w:val="0"/>
                <w:sz w:val="24"/>
                <w:szCs w:val="20"/>
              </w:rPr>
            </w:pPr>
            <w:r>
              <w:rPr>
                <w:rFonts w:eastAsia="仿宋_GB2312"/>
                <w:color w:val="000000"/>
                <w:kern w:val="0"/>
                <w:sz w:val="24"/>
                <w:szCs w:val="20"/>
              </w:rPr>
              <w:t>九级职员</w:t>
            </w:r>
          </w:p>
        </w:tc>
        <w:tc>
          <w:tcPr>
            <w:tcW w:w="630" w:type="dxa"/>
            <w:tcBorders>
              <w:top w:val="nil"/>
              <w:left w:val="nil"/>
              <w:bottom w:val="single" w:color="auto" w:sz="4" w:space="0"/>
              <w:right w:val="single" w:color="auto" w:sz="4" w:space="0"/>
            </w:tcBorders>
            <w:vAlign w:val="center"/>
          </w:tcPr>
          <w:p>
            <w:pPr>
              <w:pStyle w:val="4"/>
              <w:widowControl/>
              <w:jc w:val="center"/>
              <w:rPr>
                <w:rFonts w:eastAsia="仿宋_GB2312"/>
                <w:color w:val="000000"/>
                <w:kern w:val="0"/>
                <w:sz w:val="24"/>
                <w:szCs w:val="20"/>
              </w:rPr>
            </w:pPr>
            <w:r>
              <w:rPr>
                <w:rFonts w:eastAsia="仿宋_GB2312"/>
                <w:color w:val="000000"/>
                <w:kern w:val="0"/>
                <w:sz w:val="24"/>
                <w:szCs w:val="20"/>
              </w:rPr>
              <w:t>综合受理员</w:t>
            </w:r>
          </w:p>
        </w:tc>
        <w:tc>
          <w:tcPr>
            <w:tcW w:w="572" w:type="dxa"/>
            <w:tcBorders>
              <w:top w:val="nil"/>
              <w:left w:val="nil"/>
              <w:bottom w:val="single" w:color="auto" w:sz="4" w:space="0"/>
              <w:right w:val="single" w:color="auto" w:sz="4" w:space="0"/>
            </w:tcBorders>
            <w:vAlign w:val="center"/>
          </w:tcPr>
          <w:p>
            <w:pPr>
              <w:pStyle w:val="4"/>
              <w:widowControl/>
              <w:jc w:val="center"/>
              <w:rPr>
                <w:rFonts w:hint="eastAsia" w:eastAsia="仿宋_GB2312"/>
                <w:color w:val="000000"/>
                <w:kern w:val="0"/>
                <w:sz w:val="24"/>
                <w:szCs w:val="20"/>
                <w:lang w:eastAsia="zh-CN"/>
              </w:rPr>
            </w:pPr>
            <w:r>
              <w:rPr>
                <w:rFonts w:hint="eastAsia" w:eastAsia="仿宋_GB2312"/>
                <w:color w:val="000000"/>
                <w:kern w:val="0"/>
                <w:sz w:val="24"/>
                <w:szCs w:val="20"/>
                <w:lang w:val="en-US" w:eastAsia="zh-CN"/>
              </w:rPr>
              <w:t>1</w:t>
            </w:r>
          </w:p>
        </w:tc>
        <w:tc>
          <w:tcPr>
            <w:tcW w:w="1563" w:type="dxa"/>
            <w:tcBorders>
              <w:top w:val="nil"/>
              <w:left w:val="nil"/>
              <w:bottom w:val="single" w:color="auto" w:sz="4" w:space="0"/>
              <w:right w:val="single" w:color="auto" w:sz="4" w:space="0"/>
            </w:tcBorders>
            <w:vAlign w:val="center"/>
          </w:tcPr>
          <w:p>
            <w:pPr>
              <w:pStyle w:val="4"/>
              <w:widowControl/>
              <w:jc w:val="center"/>
              <w:rPr>
                <w:rFonts w:eastAsia="仿宋_GB2312"/>
                <w:color w:val="000000"/>
                <w:kern w:val="0"/>
                <w:sz w:val="24"/>
                <w:szCs w:val="20"/>
              </w:rPr>
            </w:pPr>
            <w:r>
              <w:rPr>
                <w:rFonts w:hint="eastAsia" w:eastAsia="仿宋_GB2312"/>
                <w:color w:val="000000"/>
                <w:kern w:val="0"/>
                <w:sz w:val="24"/>
                <w:szCs w:val="20"/>
              </w:rPr>
              <w:t>公共事业管理</w:t>
            </w:r>
            <w:r>
              <w:rPr>
                <w:rFonts w:hint="eastAsia" w:eastAsia="仿宋_GB2312"/>
                <w:color w:val="000000"/>
                <w:kern w:val="0"/>
                <w:sz w:val="24"/>
                <w:szCs w:val="20"/>
                <w:lang w:eastAsia="zh-CN"/>
              </w:rPr>
              <w:t>（B120401）</w:t>
            </w:r>
            <w:r>
              <w:rPr>
                <w:rFonts w:hint="eastAsia" w:eastAsia="仿宋_GB2312"/>
                <w:color w:val="000000"/>
                <w:kern w:val="0"/>
                <w:sz w:val="24"/>
                <w:szCs w:val="20"/>
              </w:rPr>
              <w:t>，新闻传播学类</w:t>
            </w:r>
            <w:r>
              <w:rPr>
                <w:rFonts w:hint="eastAsia" w:eastAsia="仿宋_GB2312"/>
                <w:color w:val="000000"/>
                <w:kern w:val="0"/>
                <w:sz w:val="24"/>
                <w:szCs w:val="20"/>
                <w:lang w:eastAsia="zh-CN"/>
              </w:rPr>
              <w:t>（B0503），信息管理与信息系统（B120102），计算机类（</w:t>
            </w:r>
            <w:r>
              <w:rPr>
                <w:rFonts w:hint="eastAsia" w:eastAsia="仿宋_GB2312"/>
                <w:color w:val="000000"/>
                <w:kern w:val="0"/>
                <w:sz w:val="24"/>
                <w:szCs w:val="20"/>
                <w:lang w:val="en-US" w:eastAsia="zh-CN"/>
              </w:rPr>
              <w:t>B0809</w:t>
            </w:r>
            <w:r>
              <w:rPr>
                <w:rFonts w:hint="eastAsia" w:eastAsia="仿宋_GB2312"/>
                <w:color w:val="000000"/>
                <w:kern w:val="0"/>
                <w:sz w:val="24"/>
                <w:szCs w:val="20"/>
                <w:lang w:eastAsia="zh-CN"/>
              </w:rPr>
              <w:t>），</w:t>
            </w:r>
            <w:r>
              <w:rPr>
                <w:rFonts w:hint="eastAsia" w:eastAsia="仿宋_GB2312"/>
                <w:color w:val="000000"/>
                <w:kern w:val="0"/>
                <w:sz w:val="24"/>
                <w:szCs w:val="20"/>
              </w:rPr>
              <w:t>会计学（B120203</w:t>
            </w:r>
            <w:r>
              <w:rPr>
                <w:rFonts w:hint="eastAsia" w:eastAsia="仿宋_GB2312"/>
                <w:color w:val="000000"/>
                <w:kern w:val="0"/>
                <w:sz w:val="24"/>
                <w:szCs w:val="20"/>
                <w:lang w:eastAsia="zh-CN"/>
              </w:rPr>
              <w:t>）</w:t>
            </w:r>
          </w:p>
        </w:tc>
        <w:tc>
          <w:tcPr>
            <w:tcW w:w="1272" w:type="dxa"/>
            <w:tcBorders>
              <w:top w:val="nil"/>
              <w:left w:val="nil"/>
              <w:bottom w:val="single" w:color="auto" w:sz="4" w:space="0"/>
              <w:right w:val="single" w:color="auto" w:sz="4" w:space="0"/>
            </w:tcBorders>
            <w:vAlign w:val="center"/>
          </w:tcPr>
          <w:p>
            <w:pPr>
              <w:pStyle w:val="4"/>
              <w:widowControl/>
              <w:jc w:val="center"/>
              <w:rPr>
                <w:rFonts w:eastAsia="仿宋_GB2312"/>
                <w:color w:val="000000"/>
                <w:kern w:val="0"/>
                <w:sz w:val="24"/>
                <w:szCs w:val="20"/>
              </w:rPr>
            </w:pPr>
            <w:r>
              <w:rPr>
                <w:rFonts w:hint="eastAsia" w:eastAsia="仿宋_GB2312"/>
                <w:color w:val="000000"/>
                <w:kern w:val="0"/>
                <w:sz w:val="24"/>
                <w:szCs w:val="20"/>
              </w:rPr>
              <w:t>公共管理</w:t>
            </w:r>
            <w:r>
              <w:rPr>
                <w:rFonts w:hint="eastAsia" w:eastAsia="仿宋_GB2312"/>
                <w:color w:val="000000"/>
                <w:kern w:val="0"/>
                <w:sz w:val="24"/>
                <w:szCs w:val="20"/>
                <w:lang w:eastAsia="zh-CN"/>
              </w:rPr>
              <w:t>（A1204），新闻传播学（A0503），计算机科学与技术（A0812），</w:t>
            </w:r>
            <w:r>
              <w:rPr>
                <w:rFonts w:hint="eastAsia" w:eastAsia="仿宋_GB2312"/>
                <w:color w:val="000000"/>
                <w:kern w:val="0"/>
                <w:sz w:val="24"/>
                <w:szCs w:val="20"/>
              </w:rPr>
              <w:t>会计学（A120201）</w:t>
            </w:r>
          </w:p>
        </w:tc>
        <w:tc>
          <w:tcPr>
            <w:tcW w:w="983" w:type="dxa"/>
            <w:tcBorders>
              <w:top w:val="nil"/>
              <w:left w:val="nil"/>
              <w:bottom w:val="single" w:color="auto" w:sz="4" w:space="0"/>
              <w:right w:val="single" w:color="auto" w:sz="4" w:space="0"/>
            </w:tcBorders>
            <w:vAlign w:val="center"/>
          </w:tcPr>
          <w:p>
            <w:pPr>
              <w:pStyle w:val="4"/>
              <w:widowControl/>
              <w:jc w:val="center"/>
              <w:rPr>
                <w:rFonts w:eastAsia="仿宋_GB2312"/>
                <w:color w:val="000000"/>
                <w:kern w:val="0"/>
                <w:sz w:val="24"/>
                <w:szCs w:val="20"/>
              </w:rPr>
            </w:pPr>
            <w:r>
              <w:rPr>
                <w:rFonts w:eastAsia="仿宋_GB2312"/>
                <w:color w:val="000000"/>
                <w:kern w:val="0"/>
                <w:sz w:val="24"/>
                <w:szCs w:val="20"/>
              </w:rPr>
              <w:t>本科、学士以上</w:t>
            </w:r>
          </w:p>
        </w:tc>
        <w:tc>
          <w:tcPr>
            <w:tcW w:w="2222" w:type="dxa"/>
            <w:tcBorders>
              <w:top w:val="nil"/>
              <w:left w:val="nil"/>
              <w:bottom w:val="single" w:color="auto" w:sz="4" w:space="0"/>
              <w:right w:val="single" w:color="auto" w:sz="4" w:space="0"/>
            </w:tcBorders>
            <w:vAlign w:val="center"/>
          </w:tcPr>
          <w:p>
            <w:pPr>
              <w:pStyle w:val="4"/>
              <w:widowControl/>
              <w:jc w:val="center"/>
              <w:rPr>
                <w:rFonts w:eastAsia="仿宋_GB2312"/>
                <w:color w:val="000000"/>
                <w:kern w:val="0"/>
                <w:sz w:val="24"/>
                <w:szCs w:val="20"/>
              </w:rPr>
            </w:pPr>
            <w:r>
              <w:rPr>
                <w:rFonts w:eastAsia="仿宋_GB2312"/>
                <w:color w:val="000000"/>
                <w:kern w:val="0"/>
                <w:sz w:val="24"/>
                <w:szCs w:val="20"/>
              </w:rPr>
              <w:t>在编、在职（岗）满1年的广州市越秀区内公益一类事业单位管理及专技岗位工作人员。</w:t>
            </w:r>
          </w:p>
        </w:tc>
        <w:tc>
          <w:tcPr>
            <w:tcW w:w="2796" w:type="dxa"/>
            <w:tcBorders>
              <w:top w:val="nil"/>
              <w:left w:val="nil"/>
              <w:bottom w:val="single" w:color="auto" w:sz="4" w:space="0"/>
              <w:right w:val="single" w:color="auto" w:sz="4" w:space="0"/>
            </w:tcBorders>
            <w:vAlign w:val="center"/>
          </w:tcPr>
          <w:p>
            <w:pPr>
              <w:pStyle w:val="4"/>
              <w:widowControl/>
              <w:jc w:val="left"/>
              <w:rPr>
                <w:rFonts w:eastAsia="仿宋_GB2312"/>
                <w:color w:val="000000"/>
                <w:kern w:val="0"/>
                <w:sz w:val="24"/>
                <w:szCs w:val="20"/>
              </w:rPr>
            </w:pPr>
            <w:r>
              <w:rPr>
                <w:rFonts w:eastAsia="仿宋_GB2312"/>
                <w:color w:val="000000"/>
                <w:kern w:val="0"/>
                <w:sz w:val="24"/>
                <w:szCs w:val="20"/>
                <w:highlight w:val="none"/>
              </w:rPr>
              <w:t>①</w:t>
            </w:r>
            <w:r>
              <w:rPr>
                <w:rFonts w:hint="eastAsia" w:eastAsia="仿宋_GB2312"/>
                <w:color w:val="000000"/>
                <w:kern w:val="0"/>
                <w:sz w:val="24"/>
                <w:szCs w:val="20"/>
                <w:highlight w:val="none"/>
                <w:lang w:val="en-US" w:eastAsia="zh-CN"/>
              </w:rPr>
              <w:t>35</w:t>
            </w:r>
            <w:r>
              <w:rPr>
                <w:rFonts w:eastAsia="仿宋_GB2312"/>
                <w:color w:val="000000"/>
                <w:kern w:val="0"/>
                <w:sz w:val="24"/>
                <w:szCs w:val="20"/>
                <w:highlight w:val="none"/>
              </w:rPr>
              <w:t>周岁以下（19</w:t>
            </w:r>
            <w:r>
              <w:rPr>
                <w:rFonts w:hint="eastAsia" w:eastAsia="仿宋_GB2312"/>
                <w:color w:val="000000"/>
                <w:kern w:val="0"/>
                <w:sz w:val="24"/>
                <w:szCs w:val="20"/>
                <w:highlight w:val="none"/>
                <w:lang w:val="en-US" w:eastAsia="zh-CN"/>
              </w:rPr>
              <w:t>84</w:t>
            </w:r>
            <w:r>
              <w:rPr>
                <w:rFonts w:eastAsia="仿宋_GB2312"/>
                <w:color w:val="000000"/>
                <w:kern w:val="0"/>
                <w:sz w:val="24"/>
                <w:szCs w:val="20"/>
                <w:highlight w:val="none"/>
              </w:rPr>
              <w:t>年</w:t>
            </w:r>
            <w:r>
              <w:rPr>
                <w:rFonts w:hint="eastAsia" w:eastAsia="仿宋_GB2312"/>
                <w:color w:val="000000"/>
                <w:kern w:val="0"/>
                <w:sz w:val="24"/>
                <w:szCs w:val="20"/>
                <w:highlight w:val="none"/>
                <w:lang w:val="en-US" w:eastAsia="zh-CN"/>
              </w:rPr>
              <w:t>12</w:t>
            </w:r>
            <w:r>
              <w:rPr>
                <w:rFonts w:eastAsia="仿宋_GB2312"/>
                <w:color w:val="000000"/>
                <w:kern w:val="0"/>
                <w:sz w:val="24"/>
                <w:szCs w:val="20"/>
                <w:highlight w:val="none"/>
              </w:rPr>
              <w:t>月</w:t>
            </w:r>
            <w:r>
              <w:rPr>
                <w:rFonts w:hint="eastAsia" w:eastAsia="仿宋_GB2312"/>
                <w:color w:val="000000"/>
                <w:kern w:val="0"/>
                <w:sz w:val="24"/>
                <w:szCs w:val="20"/>
                <w:highlight w:val="none"/>
                <w:lang w:val="en-US" w:eastAsia="zh-CN"/>
              </w:rPr>
              <w:t>2</w:t>
            </w:r>
            <w:r>
              <w:rPr>
                <w:rFonts w:eastAsia="仿宋_GB2312"/>
                <w:color w:val="000000"/>
                <w:kern w:val="0"/>
                <w:sz w:val="24"/>
                <w:szCs w:val="20"/>
                <w:highlight w:val="none"/>
              </w:rPr>
              <w:t>日</w:t>
            </w:r>
            <w:r>
              <w:rPr>
                <w:rFonts w:eastAsia="仿宋_GB2312"/>
                <w:color w:val="000000"/>
                <w:kern w:val="0"/>
                <w:sz w:val="24"/>
                <w:szCs w:val="20"/>
              </w:rPr>
              <w:t>以后出生）②具有一定的组织协调能力</w:t>
            </w:r>
            <w:r>
              <w:rPr>
                <w:rFonts w:hint="eastAsia" w:eastAsia="仿宋_GB2312"/>
                <w:color w:val="000000"/>
                <w:kern w:val="0"/>
                <w:sz w:val="24"/>
                <w:szCs w:val="20"/>
                <w:lang w:eastAsia="zh-CN"/>
              </w:rPr>
              <w:t>。</w:t>
            </w:r>
            <w:bookmarkStart w:id="0" w:name="_GoBack"/>
            <w:bookmarkEnd w:id="0"/>
          </w:p>
        </w:tc>
        <w:tc>
          <w:tcPr>
            <w:tcW w:w="1117" w:type="dxa"/>
            <w:tcBorders>
              <w:top w:val="nil"/>
              <w:left w:val="nil"/>
              <w:bottom w:val="single" w:color="auto" w:sz="4" w:space="0"/>
              <w:right w:val="single" w:color="auto" w:sz="4" w:space="0"/>
            </w:tcBorders>
            <w:vAlign w:val="center"/>
          </w:tcPr>
          <w:p>
            <w:pPr>
              <w:pStyle w:val="4"/>
              <w:widowControl/>
              <w:jc w:val="left"/>
              <w:rPr>
                <w:rFonts w:eastAsia="仿宋_GB2312"/>
                <w:color w:val="000000"/>
                <w:kern w:val="0"/>
                <w:sz w:val="24"/>
                <w:szCs w:val="20"/>
              </w:rPr>
            </w:pPr>
            <w:r>
              <w:rPr>
                <w:rFonts w:eastAsia="仿宋_GB2312"/>
                <w:color w:val="000000"/>
                <w:kern w:val="0"/>
                <w:sz w:val="24"/>
                <w:szCs w:val="20"/>
              </w:rPr>
              <w:t>　</w:t>
            </w:r>
          </w:p>
        </w:tc>
      </w:tr>
    </w:tbl>
    <w:p>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康简标题宋">
    <w:panose1 w:val="02010609000101010101"/>
    <w:charset w:val="00"/>
    <w:family w:val="auto"/>
    <w:pitch w:val="default"/>
    <w:sig w:usb0="00000000" w:usb1="00000000" w:usb2="00000000" w:usb3="00000000" w:csb0="00000000" w:csb1="00000000"/>
  </w:font>
  <w:font w:name="华康简标题宋">
    <w:panose1 w:val="02010609000101010101"/>
    <w:charset w:val="86"/>
    <w:family w:val="decorative"/>
    <w:pitch w:val="default"/>
    <w:sig w:usb0="00000000" w:usb1="00000000" w:usb2="00000000" w:usb3="00000000" w:csb0="00000000"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B66FE"/>
    <w:rsid w:val="18DF0F25"/>
    <w:rsid w:val="2B0B66F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 New New New New New New New New New New New New New New New New New New New New New New New New New New New New New New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5">
    <w:name w:val="页脚 New"/>
    <w:basedOn w:val="6"/>
    <w:qFormat/>
    <w:uiPriority w:val="0"/>
    <w:pPr>
      <w:tabs>
        <w:tab w:val="center" w:pos="4153"/>
        <w:tab w:val="right" w:pos="8306"/>
      </w:tabs>
      <w:snapToGrid w:val="0"/>
      <w:jc w:val="left"/>
    </w:pPr>
    <w:rPr>
      <w:sz w:val="18"/>
      <w:szCs w:val="18"/>
    </w:rPr>
  </w:style>
  <w:style w:type="paragraph" w:customStyle="1" w:styleId="6">
    <w:name w:val="正文 New New"/>
    <w:qFormat/>
    <w:uiPriority w:val="0"/>
    <w:pPr>
      <w:widowControl w:val="0"/>
      <w:jc w:val="both"/>
    </w:pPr>
    <w:rPr>
      <w:rFonts w:eastAsia="宋体" w:asciiTheme="minorHAnsi" w:hAnsiTheme="minorHAnsi" w:cstheme="minorBidi"/>
      <w:kern w:val="2"/>
      <w:sz w:val="21"/>
      <w:szCs w:val="2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2020-12-01T06:48:00Z</dcterms:created>
  <dc:creator>区政务服务数据管理局</dc:creator>
  <cp:lastModifiedBy>柯尔婷</cp:lastModifiedBy>
  <dcterms:modified xsi:type="dcterms:W3CDTF">2020-12-01T07:01:07Z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